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BA" w:rsidRPr="00653262" w:rsidRDefault="00177C89" w:rsidP="008B09BA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62">
        <w:rPr>
          <w:rFonts w:ascii="Times New Roman" w:hAnsi="Times New Roman" w:cs="Times New Roman"/>
          <w:b/>
          <w:sz w:val="28"/>
          <w:szCs w:val="28"/>
        </w:rPr>
        <w:t>Results</w:t>
      </w:r>
      <w:r w:rsidR="008B09BA" w:rsidRPr="00653262">
        <w:rPr>
          <w:rFonts w:ascii="Times New Roman" w:hAnsi="Times New Roman" w:cs="Times New Roman"/>
          <w:b/>
          <w:sz w:val="28"/>
          <w:szCs w:val="28"/>
        </w:rPr>
        <w:t xml:space="preserve"> for the Reliability Analysis of the</w:t>
      </w:r>
      <w:r w:rsidR="005F6A8A" w:rsidRPr="00653262">
        <w:rPr>
          <w:rFonts w:ascii="Times New Roman" w:hAnsi="Times New Roman" w:cs="Times New Roman"/>
          <w:b/>
          <w:sz w:val="28"/>
          <w:szCs w:val="28"/>
        </w:rPr>
        <w:t xml:space="preserve"> New</w:t>
      </w:r>
      <w:r w:rsidR="008B09BA" w:rsidRPr="00653262">
        <w:rPr>
          <w:rFonts w:ascii="Times New Roman" w:hAnsi="Times New Roman" w:cs="Times New Roman"/>
          <w:b/>
          <w:sz w:val="28"/>
          <w:szCs w:val="28"/>
        </w:rPr>
        <w:t xml:space="preserve"> CARE Rubric</w:t>
      </w:r>
      <w:r w:rsidR="005F6A8A" w:rsidRPr="00653262">
        <w:rPr>
          <w:rFonts w:ascii="Times New Roman" w:hAnsi="Times New Roman" w:cs="Times New Roman"/>
          <w:b/>
          <w:sz w:val="28"/>
          <w:szCs w:val="28"/>
        </w:rPr>
        <w:t xml:space="preserve"> (Summer 2016)</w:t>
      </w:r>
    </w:p>
    <w:p w:rsidR="007015E3" w:rsidRDefault="008F290F" w:rsidP="00177C89">
      <w:pPr>
        <w:pStyle w:val="Plain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CARE interviews are conducted by two faculty members. One is the CARE faculty and the other is non-CARE faculty. To determine the inter-rater reliability of the</w:t>
      </w:r>
      <w:r w:rsidR="005F6A8A">
        <w:rPr>
          <w:rFonts w:ascii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hAnsi="Times New Roman" w:cs="Times New Roman"/>
          <w:sz w:val="24"/>
          <w:szCs w:val="24"/>
        </w:rPr>
        <w:t xml:space="preserve"> CARE rubric scores, </w:t>
      </w:r>
      <w:r w:rsidRPr="008F290F">
        <w:rPr>
          <w:rFonts w:ascii="Times New Roman" w:hAnsi="Times New Roman" w:cs="Times New Roman"/>
          <w:sz w:val="24"/>
          <w:szCs w:val="24"/>
        </w:rPr>
        <w:t>the kappa</w:t>
      </w:r>
      <w:r>
        <w:rPr>
          <w:rFonts w:ascii="Times New Roman" w:hAnsi="Times New Roman" w:cs="Times New Roman"/>
          <w:sz w:val="24"/>
          <w:szCs w:val="24"/>
        </w:rPr>
        <w:t xml:space="preserve"> analysis </w:t>
      </w:r>
      <w:r w:rsidR="00BA6015">
        <w:rPr>
          <w:rFonts w:ascii="Times New Roman" w:hAnsi="Times New Roman" w:cs="Times New Roman"/>
          <w:sz w:val="24"/>
          <w:szCs w:val="24"/>
        </w:rPr>
        <w:t xml:space="preserve">(Cohen’s Kappa)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F6A8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conducted</w:t>
      </w:r>
      <w:r w:rsidRPr="008F290F">
        <w:rPr>
          <w:rFonts w:ascii="Times New Roman" w:hAnsi="Times New Roman" w:cs="Times New Roman"/>
          <w:sz w:val="24"/>
          <w:szCs w:val="24"/>
        </w:rPr>
        <w:t xml:space="preserve">. </w:t>
      </w:r>
      <w:r w:rsidR="005F6A8A">
        <w:rPr>
          <w:rFonts w:ascii="Times New Roman" w:hAnsi="Times New Roman" w:cs="Times New Roman"/>
          <w:sz w:val="24"/>
          <w:szCs w:val="24"/>
        </w:rPr>
        <w:t>The kappa for the Category 1 (P</w:t>
      </w:r>
      <w:r w:rsidRPr="008F290F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5F6A8A">
        <w:rPr>
          <w:rFonts w:ascii="Times New Roman" w:hAnsi="Times New Roman" w:cs="Times New Roman"/>
          <w:sz w:val="24"/>
          <w:szCs w:val="24"/>
        </w:rPr>
        <w:t>dispositions</w:t>
      </w:r>
      <w:r w:rsidRPr="008F290F">
        <w:rPr>
          <w:rFonts w:ascii="Times New Roman" w:hAnsi="Times New Roman" w:cs="Times New Roman"/>
          <w:sz w:val="24"/>
          <w:szCs w:val="24"/>
        </w:rPr>
        <w:t xml:space="preserve">) </w:t>
      </w:r>
      <w:r w:rsidR="005F6A8A">
        <w:rPr>
          <w:rFonts w:ascii="Times New Roman" w:hAnsi="Times New Roman" w:cs="Times New Roman"/>
          <w:sz w:val="24"/>
          <w:szCs w:val="24"/>
        </w:rPr>
        <w:t>was .167 and the kappa for the Category 4 (Communications) was .118. Both were small</w:t>
      </w:r>
      <w:r w:rsidRPr="008F290F">
        <w:rPr>
          <w:rFonts w:ascii="Times New Roman" w:hAnsi="Times New Roman" w:cs="Times New Roman"/>
          <w:sz w:val="24"/>
          <w:szCs w:val="24"/>
        </w:rPr>
        <w:t>.</w:t>
      </w:r>
      <w:r w:rsidR="005F6A8A">
        <w:rPr>
          <w:rFonts w:ascii="Times New Roman" w:hAnsi="Times New Roman" w:cs="Times New Roman"/>
          <w:sz w:val="24"/>
          <w:szCs w:val="24"/>
        </w:rPr>
        <w:t xml:space="preserve"> However, the kappa for the Category 2 (Candidate </w:t>
      </w:r>
      <w:bookmarkStart w:id="0" w:name="_GoBack"/>
      <w:bookmarkEnd w:id="0"/>
      <w:r w:rsidR="005F6A8A">
        <w:rPr>
          <w:rFonts w:ascii="Times New Roman" w:hAnsi="Times New Roman" w:cs="Times New Roman"/>
          <w:sz w:val="24"/>
          <w:szCs w:val="24"/>
        </w:rPr>
        <w:t>dispositions) was .815, which was almost perfect agreement, and the kappa for the Category 3 (Content Knowledge) was .324, which was fair.</w:t>
      </w:r>
    </w:p>
    <w:p w:rsidR="00082815" w:rsidRDefault="00653262"/>
    <w:sectPr w:rsidR="0008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F"/>
    <w:rsid w:val="00177C89"/>
    <w:rsid w:val="003C4F0D"/>
    <w:rsid w:val="005F6A8A"/>
    <w:rsid w:val="00653262"/>
    <w:rsid w:val="007015E3"/>
    <w:rsid w:val="007F0043"/>
    <w:rsid w:val="008B09BA"/>
    <w:rsid w:val="008F290F"/>
    <w:rsid w:val="00BA6015"/>
    <w:rsid w:val="00DD49F0"/>
    <w:rsid w:val="00E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99BA8-5CCF-4DB5-853C-109333AF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9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9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Swaminathan, Sudha (Education)</cp:lastModifiedBy>
  <cp:revision>2</cp:revision>
  <dcterms:created xsi:type="dcterms:W3CDTF">2016-11-13T23:12:00Z</dcterms:created>
  <dcterms:modified xsi:type="dcterms:W3CDTF">2016-11-13T23:12:00Z</dcterms:modified>
</cp:coreProperties>
</file>