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0F" w:rsidRPr="00035A17" w:rsidRDefault="00035A17">
      <w:pPr>
        <w:rPr>
          <w:b/>
        </w:rPr>
      </w:pPr>
      <w:r w:rsidRPr="00035A17">
        <w:rPr>
          <w:b/>
        </w:rPr>
        <w:t>Exhibit 4.3 g Policies and practices for recruiting and retaining diverse faculty</w:t>
      </w:r>
    </w:p>
    <w:p w:rsidR="00035A17" w:rsidRDefault="00035A17">
      <w:proofErr w:type="spellStart"/>
      <w:r>
        <w:t>Weblink</w:t>
      </w:r>
      <w:proofErr w:type="spellEnd"/>
      <w:r>
        <w:t xml:space="preserve">: </w:t>
      </w:r>
      <w:hyperlink r:id="rId4" w:history="1">
        <w:r w:rsidR="00A40E18" w:rsidRPr="005806A8">
          <w:rPr>
            <w:rStyle w:val="Hyperlink"/>
          </w:rPr>
          <w:t>http://www.easternct.edu/equityanddiversity/search-procedures/instructional-faculty-search-procedures/</w:t>
        </w:r>
      </w:hyperlink>
    </w:p>
    <w:p w:rsidR="00A40E18" w:rsidRDefault="00A40E18">
      <w:bookmarkStart w:id="0" w:name="_GoBack"/>
      <w:bookmarkEnd w:id="0"/>
    </w:p>
    <w:sectPr w:rsidR="00A40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17"/>
    <w:rsid w:val="00035A17"/>
    <w:rsid w:val="00A40E18"/>
    <w:rsid w:val="00E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E7D05-2581-453C-BA82-3962A537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ternct.edu/equityanddiversity/search-procedures/instructional-faculty-search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Swaminathan, Sudha (Education)</dc:creator>
  <cp:keywords/>
  <dc:description/>
  <cp:lastModifiedBy>Swaminathan, Sudha (Education)</cp:lastModifiedBy>
  <cp:revision>3</cp:revision>
  <dcterms:created xsi:type="dcterms:W3CDTF">2016-07-15T23:27:00Z</dcterms:created>
  <dcterms:modified xsi:type="dcterms:W3CDTF">2016-07-15T23:29:00Z</dcterms:modified>
</cp:coreProperties>
</file>