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A" w:rsidRDefault="008A6EFA" w:rsidP="008A6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728BB" w:rsidRPr="00F72C44" w:rsidRDefault="00175C2B" w:rsidP="00F72C44">
      <w:pPr>
        <w:widowControl w:val="0"/>
        <w:tabs>
          <w:tab w:val="center" w:pos="20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Graduate </w:t>
      </w:r>
      <w:r w:rsidR="0053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ECE </w:t>
      </w:r>
      <w:r w:rsidR="00776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Clinical Experience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Data-</w:t>
      </w:r>
      <w:r w:rsidR="00537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</w:t>
      </w:r>
      <w:r w:rsidR="00D02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28BB" w:rsidRPr="004971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35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B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(ECE 514)</w:t>
      </w:r>
    </w:p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557DE" w:rsidRPr="001557DE" w:rsidRDefault="001557DE" w:rsidP="001557DE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57DE">
        <w:rPr>
          <w:rFonts w:ascii="Times New Roman" w:hAnsi="Times New Roman" w:cs="Times New Roman"/>
          <w:bCs/>
          <w:color w:val="000000"/>
          <w:sz w:val="24"/>
          <w:szCs w:val="24"/>
        </w:rPr>
        <w:t>Descriptive statistics were conducted for each of the 8 competencies of the clinical data. The results show that on average the teacher candidates were rated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close to</w:t>
      </w:r>
      <w:r w:rsidRPr="00155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proficient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 proficient </w:t>
      </w:r>
      <w:r w:rsidRPr="001557DE">
        <w:rPr>
          <w:rFonts w:ascii="Times New Roman" w:hAnsi="Times New Roman" w:cs="Times New Roman"/>
          <w:bCs/>
          <w:color w:val="000000"/>
          <w:sz w:val="24"/>
          <w:szCs w:val="24"/>
        </w:rPr>
        <w:t>on all 8 competencies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except </w:t>
      </w:r>
      <w:r w:rsidRPr="001557DE">
        <w:rPr>
          <w:rFonts w:ascii="Times New Roman" w:hAnsi="Times New Roman" w:cs="Times New Roman"/>
          <w:bCs/>
          <w:color w:val="000000"/>
          <w:sz w:val="24"/>
          <w:szCs w:val="24"/>
        </w:rPr>
        <w:t>the Competency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2.4 and 3.4</w:t>
      </w:r>
      <w:bookmarkStart w:id="0" w:name="_GoBack"/>
      <w:bookmarkEnd w:id="0"/>
      <w:r w:rsidRPr="001557DE">
        <w:rPr>
          <w:rFonts w:ascii="Times New Roman" w:hAnsi="Times New Roman" w:cs="Times New Roman"/>
          <w:bCs/>
          <w:color w:val="000000"/>
          <w:sz w:val="24"/>
          <w:szCs w:val="24"/>
        </w:rPr>
        <w:t>. The mean of each item was provided in the table as follows.</w:t>
      </w:r>
    </w:p>
    <w:p w:rsidR="001557DE" w:rsidRPr="001557DE" w:rsidRDefault="001557DE" w:rsidP="001557DE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57DE" w:rsidRPr="001557DE" w:rsidRDefault="001557DE" w:rsidP="001557DE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57DE">
        <w:rPr>
          <w:rFonts w:ascii="Times New Roman" w:hAnsi="Times New Roman" w:cs="Times New Roman"/>
          <w:bCs/>
          <w:color w:val="000000"/>
          <w:sz w:val="24"/>
          <w:szCs w:val="24"/>
        </w:rPr>
        <w:t>All competencies are scored on a three-point scale, ranging from “not proficient” to “proficient.”</w:t>
      </w:r>
    </w:p>
    <w:p w:rsidR="001557DE" w:rsidRPr="001557DE" w:rsidRDefault="001557DE" w:rsidP="001557DE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57DE" w:rsidRPr="001557DE" w:rsidRDefault="001557DE" w:rsidP="001557DE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57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Not Proficient (1)    Developing Proficiency (2)    Proficient (3)    </w:t>
      </w:r>
    </w:p>
    <w:p w:rsidR="0077644C" w:rsidRDefault="0077644C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557DE" w:rsidRDefault="001557DE" w:rsidP="0077644C">
      <w:pPr>
        <w:widowControl w:val="0"/>
        <w:tabs>
          <w:tab w:val="center" w:pos="2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8478" w:type="dxa"/>
        <w:tblLayout w:type="fixed"/>
        <w:tblLook w:val="0000" w:firstRow="0" w:lastRow="0" w:firstColumn="0" w:lastColumn="0" w:noHBand="0" w:noVBand="0"/>
      </w:tblPr>
      <w:tblGrid>
        <w:gridCol w:w="5148"/>
        <w:gridCol w:w="810"/>
        <w:gridCol w:w="900"/>
        <w:gridCol w:w="720"/>
        <w:gridCol w:w="900"/>
      </w:tblGrid>
      <w:tr w:rsidR="00214129" w:rsidTr="000B313F">
        <w:trPr>
          <w:trHeight w:val="273"/>
        </w:trPr>
        <w:tc>
          <w:tcPr>
            <w:tcW w:w="5148" w:type="dxa"/>
          </w:tcPr>
          <w:p w:rsidR="00214129" w:rsidRDefault="00214129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2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</w:tr>
      <w:tr w:rsidR="00214129" w:rsidTr="000B313F">
        <w:trPr>
          <w:trHeight w:val="737"/>
        </w:trPr>
        <w:tc>
          <w:tcPr>
            <w:tcW w:w="5148" w:type="dxa"/>
          </w:tcPr>
          <w:p w:rsidR="00214129" w:rsidRDefault="0021412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Creating a class climate that is responsive to and respectful of the learning needs of students with diverse backgrounds, interests and performance levels. [Supports and contributes to the learning environment]</w:t>
            </w:r>
          </w:p>
        </w:tc>
        <w:tc>
          <w:tcPr>
            <w:tcW w:w="81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214129" w:rsidTr="000B313F">
        <w:trPr>
          <w:trHeight w:val="548"/>
        </w:trPr>
        <w:tc>
          <w:tcPr>
            <w:tcW w:w="5148" w:type="dxa"/>
          </w:tcPr>
          <w:p w:rsidR="00214129" w:rsidRDefault="0021412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 Fostering appropriate standards of behavior that support a productive learning environment for all students.</w:t>
            </w:r>
          </w:p>
        </w:tc>
        <w:tc>
          <w:tcPr>
            <w:tcW w:w="81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</w:t>
            </w:r>
          </w:p>
        </w:tc>
      </w:tr>
      <w:tr w:rsidR="00214129" w:rsidTr="000B313F">
        <w:trPr>
          <w:trHeight w:val="512"/>
        </w:trPr>
        <w:tc>
          <w:tcPr>
            <w:tcW w:w="5148" w:type="dxa"/>
          </w:tcPr>
          <w:p w:rsidR="00214129" w:rsidRDefault="0021412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3.4. Selecting appropriate assessment strategies to monitor ongoing student progress.</w:t>
            </w:r>
          </w:p>
        </w:tc>
        <w:tc>
          <w:tcPr>
            <w:tcW w:w="81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2.25</w:t>
            </w:r>
          </w:p>
        </w:tc>
      </w:tr>
      <w:tr w:rsidR="00214129" w:rsidTr="000B313F">
        <w:trPr>
          <w:trHeight w:val="512"/>
        </w:trPr>
        <w:tc>
          <w:tcPr>
            <w:tcW w:w="5148" w:type="dxa"/>
          </w:tcPr>
          <w:p w:rsidR="00214129" w:rsidRDefault="00214129" w:rsidP="000F1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 Leading students to construct meaning through the use of active learning strategies such as purposeful discourse and/or inquiry-based learning.</w:t>
            </w:r>
          </w:p>
        </w:tc>
        <w:tc>
          <w:tcPr>
            <w:tcW w:w="81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</w:tr>
      <w:tr w:rsidR="00214129" w:rsidTr="000B313F">
        <w:trPr>
          <w:trHeight w:val="548"/>
        </w:trPr>
        <w:tc>
          <w:tcPr>
            <w:tcW w:w="5148" w:type="dxa"/>
          </w:tcPr>
          <w:p w:rsidR="00214129" w:rsidRDefault="0021412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4.7. Providing meaningful, appropriate and specific feedback to students during instruction to improve their performance.</w:t>
            </w:r>
          </w:p>
        </w:tc>
        <w:tc>
          <w:tcPr>
            <w:tcW w:w="81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214129" w:rsidTr="000B313F">
        <w:trPr>
          <w:trHeight w:val="782"/>
        </w:trPr>
        <w:tc>
          <w:tcPr>
            <w:tcW w:w="5148" w:type="dxa"/>
          </w:tcPr>
          <w:p w:rsidR="00214129" w:rsidRDefault="0021412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 Continually engaging in reflection, self-evaluation and professional development to enhance their understandings of content, pedagogical skills, resources and the impact of their actions on student learning.</w:t>
            </w:r>
          </w:p>
        </w:tc>
        <w:tc>
          <w:tcPr>
            <w:tcW w:w="81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</w:tr>
      <w:tr w:rsidR="00214129" w:rsidTr="000B313F">
        <w:trPr>
          <w:trHeight w:val="548"/>
        </w:trPr>
        <w:tc>
          <w:tcPr>
            <w:tcW w:w="5148" w:type="dxa"/>
          </w:tcPr>
          <w:p w:rsidR="00214129" w:rsidRDefault="0021412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 &amp; 6.4 Collaborating with colleagues to examine instructional strategies and curricula [to support student learning].</w:t>
            </w:r>
          </w:p>
        </w:tc>
        <w:tc>
          <w:tcPr>
            <w:tcW w:w="81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  <w:tr w:rsidR="00214129" w:rsidTr="000B313F">
        <w:trPr>
          <w:trHeight w:val="602"/>
        </w:trPr>
        <w:tc>
          <w:tcPr>
            <w:tcW w:w="5148" w:type="dxa"/>
          </w:tcPr>
          <w:p w:rsidR="00214129" w:rsidRDefault="00214129" w:rsidP="00754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6.11 Conducting themselves as professionals in accordance with the Connecticut’s Code of Professional Responsibility for Educators.</w:t>
            </w:r>
          </w:p>
        </w:tc>
        <w:tc>
          <w:tcPr>
            <w:tcW w:w="81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214129" w:rsidRDefault="00214129" w:rsidP="0026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</w:tr>
    </w:tbl>
    <w:p w:rsidR="00467589" w:rsidRDefault="00467589" w:rsidP="0046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Note: The N varies due to missing data.</w:t>
      </w: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A6600" w:rsidRPr="003F4B59" w:rsidRDefault="00CA6600" w:rsidP="00CA6600">
      <w:pPr>
        <w:rPr>
          <w:szCs w:val="20"/>
        </w:rPr>
      </w:pPr>
    </w:p>
    <w:p w:rsidR="00AA541E" w:rsidRDefault="00AA541E" w:rsidP="00AA541E"/>
    <w:p w:rsidR="007D5D21" w:rsidRDefault="007D5D21"/>
    <w:sectPr w:rsidR="007D5D21" w:rsidSect="00974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FE" w:rsidRDefault="008673FE" w:rsidP="00D12BBF">
      <w:pPr>
        <w:spacing w:after="0" w:line="240" w:lineRule="auto"/>
      </w:pPr>
      <w:r>
        <w:separator/>
      </w:r>
    </w:p>
  </w:endnote>
  <w:end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19936"/>
      <w:docPartObj>
        <w:docPartGallery w:val="Page Numbers (Bottom of Page)"/>
        <w:docPartUnique/>
      </w:docPartObj>
    </w:sdtPr>
    <w:sdtEndPr/>
    <w:sdtContent>
      <w:p w:rsidR="00D12BBF" w:rsidRDefault="00786854">
        <w:pPr>
          <w:pStyle w:val="Footer"/>
          <w:jc w:val="center"/>
        </w:pPr>
        <w:r>
          <w:fldChar w:fldCharType="begin"/>
        </w:r>
        <w:r w:rsidR="00F72C44">
          <w:instrText xml:space="preserve"> PAGE   \* MERGEFORMAT </w:instrText>
        </w:r>
        <w:r>
          <w:fldChar w:fldCharType="separate"/>
        </w:r>
        <w:r w:rsidR="00155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BF" w:rsidRDefault="00D12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FE" w:rsidRDefault="008673FE" w:rsidP="00D12BBF">
      <w:pPr>
        <w:spacing w:after="0" w:line="240" w:lineRule="auto"/>
      </w:pPr>
      <w:r>
        <w:separator/>
      </w:r>
    </w:p>
  </w:footnote>
  <w:footnote w:type="continuationSeparator" w:id="0">
    <w:p w:rsidR="008673FE" w:rsidRDefault="008673FE" w:rsidP="00D1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BBF" w:rsidRDefault="00D1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386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654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3F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1B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7DE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5C2B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743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79A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6ACF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29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139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5C38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589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37633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417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4D3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579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394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A5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2DC9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0FF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B69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4C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4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346A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0F79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22B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3FE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066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11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7AE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28BB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5BF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00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CBA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2BBF"/>
    <w:rsid w:val="00D13ACC"/>
    <w:rsid w:val="00D14397"/>
    <w:rsid w:val="00D147EC"/>
    <w:rsid w:val="00D15005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C92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4E73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5DE7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C44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C39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6ABC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0C5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Xing (Education)</dc:creator>
  <cp:lastModifiedBy>Liu, Xing (Education)</cp:lastModifiedBy>
  <cp:revision>2</cp:revision>
  <dcterms:created xsi:type="dcterms:W3CDTF">2016-11-08T20:03:00Z</dcterms:created>
  <dcterms:modified xsi:type="dcterms:W3CDTF">2016-11-08T20:03:00Z</dcterms:modified>
</cp:coreProperties>
</file>