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9E6F8" w14:textId="77777777" w:rsidR="005F153E" w:rsidRPr="00B70C72" w:rsidRDefault="005F153E" w:rsidP="00BF3409">
      <w:pPr>
        <w:spacing w:before="120" w:after="120"/>
        <w:jc w:val="center"/>
        <w:rPr>
          <w:rFonts w:ascii="Times New Roman" w:hAnsi="Times New Roman"/>
          <w:b/>
        </w:rPr>
      </w:pPr>
      <w:bookmarkStart w:id="0" w:name="_GoBack"/>
      <w:bookmarkEnd w:id="0"/>
      <w:r w:rsidRPr="00B70C72">
        <w:rPr>
          <w:rFonts w:ascii="Times New Roman" w:hAnsi="Times New Roman"/>
          <w:b/>
        </w:rPr>
        <w:t>Eastern Connecticut State University</w:t>
      </w:r>
    </w:p>
    <w:p w14:paraId="304E790F" w14:textId="6A27EF81" w:rsidR="005F153E" w:rsidRPr="00B70C72" w:rsidRDefault="005F153E" w:rsidP="00BF3409">
      <w:pPr>
        <w:spacing w:before="120" w:after="120"/>
        <w:jc w:val="center"/>
        <w:rPr>
          <w:rFonts w:ascii="Times New Roman" w:hAnsi="Times New Roman"/>
          <w:b/>
        </w:rPr>
      </w:pPr>
      <w:r w:rsidRPr="00B70C72">
        <w:rPr>
          <w:rFonts w:ascii="Times New Roman" w:hAnsi="Times New Roman"/>
          <w:b/>
        </w:rPr>
        <w:t>Core I</w:t>
      </w:r>
      <w:r w:rsidR="00D9662C" w:rsidRPr="00B70C72">
        <w:rPr>
          <w:rFonts w:ascii="Times New Roman" w:hAnsi="Times New Roman"/>
          <w:b/>
        </w:rPr>
        <w:t>I</w:t>
      </w:r>
      <w:r w:rsidRPr="00B70C72">
        <w:rPr>
          <w:rFonts w:ascii="Times New Roman" w:hAnsi="Times New Roman"/>
          <w:b/>
        </w:rPr>
        <w:t xml:space="preserve"> Portfolio</w:t>
      </w:r>
    </w:p>
    <w:p w14:paraId="4D86FA6F" w14:textId="68690692" w:rsidR="005F153E" w:rsidRPr="00B70C72" w:rsidRDefault="005F153E" w:rsidP="00BF3409">
      <w:pPr>
        <w:spacing w:before="120" w:after="120"/>
        <w:jc w:val="center"/>
        <w:rPr>
          <w:rFonts w:ascii="Times New Roman" w:hAnsi="Times New Roman"/>
          <w:b/>
        </w:rPr>
      </w:pPr>
      <w:r w:rsidRPr="00B70C72">
        <w:rPr>
          <w:rFonts w:ascii="Times New Roman" w:hAnsi="Times New Roman"/>
          <w:b/>
        </w:rPr>
        <w:t xml:space="preserve">Part I: </w:t>
      </w:r>
      <w:r w:rsidR="00D9662C" w:rsidRPr="00B70C72">
        <w:rPr>
          <w:rFonts w:ascii="Times New Roman" w:hAnsi="Times New Roman"/>
          <w:b/>
        </w:rPr>
        <w:t>SRBI</w:t>
      </w:r>
      <w:r w:rsidR="00887F17" w:rsidRPr="00B70C72">
        <w:rPr>
          <w:rFonts w:ascii="Times New Roman" w:hAnsi="Times New Roman"/>
          <w:b/>
        </w:rPr>
        <w:t xml:space="preserve"> (RTI) Teaching and Learning</w:t>
      </w:r>
    </w:p>
    <w:p w14:paraId="6053454E" w14:textId="7C46FA2F" w:rsidR="005F153E" w:rsidRPr="00B70C72" w:rsidRDefault="005F153E" w:rsidP="00BF3409">
      <w:pPr>
        <w:spacing w:before="120" w:after="120"/>
        <w:rPr>
          <w:rFonts w:ascii="Times New Roman" w:hAnsi="Times New Roman"/>
        </w:rPr>
      </w:pPr>
      <w:r w:rsidRPr="00B70C72">
        <w:rPr>
          <w:rFonts w:ascii="Times New Roman" w:hAnsi="Times New Roman"/>
          <w:b/>
        </w:rPr>
        <w:t xml:space="preserve">Purpose:  </w:t>
      </w:r>
      <w:r w:rsidRPr="00B70C72">
        <w:rPr>
          <w:rFonts w:ascii="Times New Roman" w:hAnsi="Times New Roman"/>
        </w:rPr>
        <w:t xml:space="preserve">The purpose of this assignment is to </w:t>
      </w:r>
      <w:r w:rsidR="00D9662C" w:rsidRPr="00B70C72">
        <w:rPr>
          <w:rFonts w:ascii="Times New Roman" w:hAnsi="Times New Roman"/>
        </w:rPr>
        <w:t>apply principles of SRBI (RTI) to design, implement and evaluate the impact of an instructional intervention plan for an individual studen</w:t>
      </w:r>
      <w:r w:rsidR="00090DE3" w:rsidRPr="00B70C72">
        <w:rPr>
          <w:rFonts w:ascii="Times New Roman" w:hAnsi="Times New Roman"/>
        </w:rPr>
        <w:t>t o</w:t>
      </w:r>
      <w:r w:rsidR="00887F17" w:rsidRPr="00B70C72">
        <w:rPr>
          <w:rFonts w:ascii="Times New Roman" w:hAnsi="Times New Roman"/>
        </w:rPr>
        <w:t xml:space="preserve">r small group of students. </w:t>
      </w:r>
      <w:r w:rsidR="00BE6F19" w:rsidRPr="00B70C72">
        <w:rPr>
          <w:rFonts w:ascii="Times New Roman" w:hAnsi="Times New Roman"/>
        </w:rPr>
        <w:t>Candidates will gather pre-assessment d</w:t>
      </w:r>
      <w:r w:rsidR="0063144D">
        <w:rPr>
          <w:rFonts w:ascii="Times New Roman" w:hAnsi="Times New Roman"/>
        </w:rPr>
        <w:t>ata specific to a content area</w:t>
      </w:r>
      <w:r w:rsidR="00BE6F19" w:rsidRPr="00B70C72">
        <w:rPr>
          <w:rFonts w:ascii="Times New Roman" w:hAnsi="Times New Roman"/>
        </w:rPr>
        <w:t xml:space="preserve"> </w:t>
      </w:r>
      <w:r w:rsidR="005702B9" w:rsidRPr="00B70C72">
        <w:rPr>
          <w:rFonts w:ascii="Times New Roman" w:hAnsi="Times New Roman"/>
        </w:rPr>
        <w:t>and engage</w:t>
      </w:r>
      <w:r w:rsidR="00BE6F19" w:rsidRPr="00B70C72">
        <w:rPr>
          <w:rFonts w:ascii="Times New Roman" w:hAnsi="Times New Roman"/>
        </w:rPr>
        <w:t xml:space="preserve"> in a</w:t>
      </w:r>
      <w:r w:rsidR="005702B9" w:rsidRPr="00B70C72">
        <w:rPr>
          <w:rFonts w:ascii="Times New Roman" w:hAnsi="Times New Roman"/>
        </w:rPr>
        <w:t>n intentional</w:t>
      </w:r>
      <w:r w:rsidR="00BE6F19" w:rsidRPr="00B70C72">
        <w:rPr>
          <w:rFonts w:ascii="Times New Roman" w:hAnsi="Times New Roman"/>
        </w:rPr>
        <w:t xml:space="preserve"> data-based decision-making process to </w:t>
      </w:r>
      <w:r w:rsidR="005702B9" w:rsidRPr="00B70C72">
        <w:rPr>
          <w:rFonts w:ascii="Times New Roman" w:hAnsi="Times New Roman"/>
        </w:rPr>
        <w:t xml:space="preserve">design appropriate instructional intervention. </w:t>
      </w:r>
      <w:r w:rsidR="00397592">
        <w:rPr>
          <w:rFonts w:ascii="Times New Roman" w:hAnsi="Times New Roman"/>
        </w:rPr>
        <w:t>A</w:t>
      </w:r>
      <w:r w:rsidR="002E730E">
        <w:rPr>
          <w:rFonts w:ascii="Times New Roman" w:hAnsi="Times New Roman"/>
        </w:rPr>
        <w:t xml:space="preserve"> post-assessment will be used </w:t>
      </w:r>
      <w:r w:rsidR="00397592">
        <w:rPr>
          <w:rFonts w:ascii="Times New Roman" w:hAnsi="Times New Roman"/>
        </w:rPr>
        <w:t>to evaluate the</w:t>
      </w:r>
      <w:r w:rsidR="002E730E">
        <w:rPr>
          <w:rFonts w:ascii="Times New Roman" w:hAnsi="Times New Roman"/>
        </w:rPr>
        <w:t xml:space="preserve"> effectiveness of the intervention. </w:t>
      </w:r>
      <w:r w:rsidR="005702B9" w:rsidRPr="00B70C72">
        <w:rPr>
          <w:rFonts w:ascii="Times New Roman" w:hAnsi="Times New Roman"/>
        </w:rPr>
        <w:t xml:space="preserve">A focus will be on monitoring student learning and </w:t>
      </w:r>
      <w:r w:rsidR="002E730E">
        <w:rPr>
          <w:rFonts w:ascii="Times New Roman" w:hAnsi="Times New Roman"/>
        </w:rPr>
        <w:t>designing data –based instructional intervention</w:t>
      </w:r>
      <w:r w:rsidR="005702B9" w:rsidRPr="00B70C72">
        <w:rPr>
          <w:rFonts w:ascii="Times New Roman" w:hAnsi="Times New Roman"/>
        </w:rPr>
        <w:t xml:space="preserve">.  </w:t>
      </w:r>
    </w:p>
    <w:p w14:paraId="7AD057C4" w14:textId="175FC5B1" w:rsidR="005412CF" w:rsidRPr="00B70C72" w:rsidRDefault="00531562" w:rsidP="00BF3409">
      <w:pPr>
        <w:pStyle w:val="NormalWeb"/>
        <w:spacing w:before="120" w:beforeAutospacing="0" w:after="120" w:afterAutospacing="0"/>
        <w:rPr>
          <w:color w:val="000000"/>
        </w:rPr>
      </w:pPr>
      <w:r w:rsidRPr="00531562">
        <w:rPr>
          <w:b/>
          <w:color w:val="000000"/>
        </w:rPr>
        <w:t>Guidelines for completion</w:t>
      </w:r>
      <w:r>
        <w:rPr>
          <w:color w:val="000000"/>
        </w:rPr>
        <w:t>: During clinical experiences,</w:t>
      </w:r>
      <w:r w:rsidR="009C3006" w:rsidRPr="00B70C72">
        <w:rPr>
          <w:color w:val="000000"/>
        </w:rPr>
        <w:t xml:space="preserve"> it is expected that teacher candidates will participate in data team meetings, whenever relevant and possible.  For this particular assignment, </w:t>
      </w:r>
      <w:r>
        <w:rPr>
          <w:color w:val="000000"/>
        </w:rPr>
        <w:t>candidates</w:t>
      </w:r>
      <w:r w:rsidR="009C3006" w:rsidRPr="00B70C72">
        <w:rPr>
          <w:color w:val="000000"/>
        </w:rPr>
        <w:t xml:space="preserve"> are expected to engage in the </w:t>
      </w:r>
      <w:r w:rsidR="00CE413E">
        <w:rPr>
          <w:color w:val="000000"/>
        </w:rPr>
        <w:t xml:space="preserve">principles of the </w:t>
      </w:r>
      <w:r w:rsidR="009C3006" w:rsidRPr="00B70C72">
        <w:rPr>
          <w:color w:val="000000"/>
        </w:rPr>
        <w:t>SR</w:t>
      </w:r>
      <w:r w:rsidR="00CE413E">
        <w:rPr>
          <w:color w:val="000000"/>
        </w:rPr>
        <w:t>BI process related to one content area</w:t>
      </w:r>
      <w:r w:rsidR="007E2A8F">
        <w:rPr>
          <w:color w:val="000000"/>
        </w:rPr>
        <w:t xml:space="preserve"> and with one to three students</w:t>
      </w:r>
      <w:r w:rsidR="009C3006" w:rsidRPr="00B70C72">
        <w:rPr>
          <w:color w:val="000000"/>
        </w:rPr>
        <w:t xml:space="preserve">. </w:t>
      </w:r>
      <w:r>
        <w:rPr>
          <w:color w:val="000000"/>
        </w:rPr>
        <w:t xml:space="preserve">The </w:t>
      </w:r>
      <w:r w:rsidR="009C3006" w:rsidRPr="00B70C72">
        <w:rPr>
          <w:color w:val="000000"/>
        </w:rPr>
        <w:t xml:space="preserve">content of the lesson, types of assessments and appropriate interventions must be determined </w:t>
      </w:r>
      <w:r>
        <w:rPr>
          <w:color w:val="000000"/>
        </w:rPr>
        <w:t xml:space="preserve">in close collaboration with the cooperating teacher and must </w:t>
      </w:r>
      <w:r w:rsidR="009C3006" w:rsidRPr="00B70C72">
        <w:rPr>
          <w:color w:val="000000"/>
        </w:rPr>
        <w:t xml:space="preserve">closely align with the existing classroom curriculum and the needs of the </w:t>
      </w:r>
      <w:r>
        <w:rPr>
          <w:color w:val="000000"/>
        </w:rPr>
        <w:t>students</w:t>
      </w:r>
      <w:r w:rsidR="005412CF">
        <w:rPr>
          <w:color w:val="000000"/>
        </w:rPr>
        <w:t>.</w:t>
      </w:r>
    </w:p>
    <w:p w14:paraId="4DB17C80" w14:textId="502FE2D4" w:rsidR="009C3006" w:rsidRPr="00B70C72" w:rsidRDefault="009C3006" w:rsidP="00BF3409">
      <w:pPr>
        <w:pStyle w:val="NormalWeb"/>
        <w:spacing w:before="120" w:beforeAutospacing="0" w:after="120" w:afterAutospacing="0"/>
        <w:rPr>
          <w:color w:val="000000"/>
        </w:rPr>
      </w:pPr>
      <w:r w:rsidRPr="00B70C72">
        <w:rPr>
          <w:color w:val="000000"/>
        </w:rPr>
        <w:t xml:space="preserve">It is expected that </w:t>
      </w:r>
      <w:r w:rsidR="00531562">
        <w:rPr>
          <w:color w:val="000000"/>
        </w:rPr>
        <w:t>candidates</w:t>
      </w:r>
      <w:r w:rsidRPr="00B70C72">
        <w:rPr>
          <w:color w:val="000000"/>
        </w:rPr>
        <w:t xml:space="preserve"> will engage in the following steps of the </w:t>
      </w:r>
      <w:r w:rsidR="00CE413E">
        <w:rPr>
          <w:color w:val="000000"/>
        </w:rPr>
        <w:t xml:space="preserve">principles of the </w:t>
      </w:r>
      <w:r w:rsidRPr="00B70C72">
        <w:rPr>
          <w:color w:val="000000"/>
        </w:rPr>
        <w:t>SRBI process:</w:t>
      </w:r>
    </w:p>
    <w:p w14:paraId="2D022AF8" w14:textId="07D37507" w:rsidR="009C3006" w:rsidRDefault="009C3006" w:rsidP="00BF3409">
      <w:pPr>
        <w:pStyle w:val="NormalWeb"/>
        <w:numPr>
          <w:ilvl w:val="0"/>
          <w:numId w:val="12"/>
        </w:numPr>
        <w:spacing w:before="120" w:beforeAutospacing="0" w:after="120" w:afterAutospacing="0"/>
        <w:rPr>
          <w:color w:val="000000"/>
        </w:rPr>
      </w:pPr>
      <w:r w:rsidRPr="00B70C72">
        <w:rPr>
          <w:color w:val="000000"/>
        </w:rPr>
        <w:t xml:space="preserve">Determination of </w:t>
      </w:r>
      <w:r w:rsidR="005412CF">
        <w:rPr>
          <w:color w:val="000000"/>
        </w:rPr>
        <w:t>relevant and appropriate pre-assessment data that adequately provides information on select students’ abilities and knowledge rela</w:t>
      </w:r>
      <w:r w:rsidR="00CE413E">
        <w:rPr>
          <w:color w:val="000000"/>
        </w:rPr>
        <w:t>ted to the chosen content area</w:t>
      </w:r>
      <w:r w:rsidR="005412CF">
        <w:rPr>
          <w:color w:val="000000"/>
        </w:rPr>
        <w:t>.</w:t>
      </w:r>
    </w:p>
    <w:p w14:paraId="47373839" w14:textId="1D0213E9" w:rsidR="009C3006" w:rsidRPr="00B70C72" w:rsidRDefault="005412CF" w:rsidP="005412CF">
      <w:pPr>
        <w:pStyle w:val="NormalWeb"/>
        <w:numPr>
          <w:ilvl w:val="0"/>
          <w:numId w:val="12"/>
        </w:numPr>
        <w:spacing w:before="120" w:beforeAutospacing="0" w:after="120" w:afterAutospacing="0"/>
        <w:rPr>
          <w:color w:val="000000"/>
        </w:rPr>
      </w:pPr>
      <w:r>
        <w:rPr>
          <w:color w:val="000000"/>
        </w:rPr>
        <w:t>Analyses of data to determine</w:t>
      </w:r>
      <w:r w:rsidR="009C3006" w:rsidRPr="00B70C72">
        <w:rPr>
          <w:color w:val="000000"/>
        </w:rPr>
        <w:t xml:space="preserve"> </w:t>
      </w:r>
      <w:r>
        <w:rPr>
          <w:color w:val="000000"/>
        </w:rPr>
        <w:t>students’</w:t>
      </w:r>
      <w:r w:rsidR="009C3006" w:rsidRPr="00B70C72">
        <w:rPr>
          <w:color w:val="000000"/>
        </w:rPr>
        <w:t xml:space="preserve"> strengths, areas for improvement, </w:t>
      </w:r>
      <w:r>
        <w:rPr>
          <w:color w:val="000000"/>
        </w:rPr>
        <w:t xml:space="preserve">(and if relevant) </w:t>
      </w:r>
      <w:r w:rsidR="009C3006" w:rsidRPr="00B70C72">
        <w:rPr>
          <w:color w:val="000000"/>
        </w:rPr>
        <w:t xml:space="preserve">learning styles and needs.  </w:t>
      </w:r>
      <w:r>
        <w:rPr>
          <w:color w:val="000000"/>
        </w:rPr>
        <w:t>While candidates may gather data from the whole class, for the purposes of this assignment, they are expected to focus on one to three individual students.</w:t>
      </w:r>
    </w:p>
    <w:p w14:paraId="2C74AB2A" w14:textId="21EFEEF5" w:rsidR="009C3006" w:rsidRPr="00B70C72" w:rsidRDefault="009C3006" w:rsidP="00BF3409">
      <w:pPr>
        <w:pStyle w:val="NormalWeb"/>
        <w:numPr>
          <w:ilvl w:val="0"/>
          <w:numId w:val="12"/>
        </w:numPr>
        <w:spacing w:before="120" w:beforeAutospacing="0" w:after="120" w:afterAutospacing="0"/>
        <w:rPr>
          <w:color w:val="000000"/>
        </w:rPr>
      </w:pPr>
      <w:r w:rsidRPr="00B70C72">
        <w:rPr>
          <w:color w:val="000000"/>
        </w:rPr>
        <w:t xml:space="preserve">Development of </w:t>
      </w:r>
      <w:r w:rsidR="005412CF">
        <w:rPr>
          <w:color w:val="000000"/>
        </w:rPr>
        <w:t>an instructional intervention plan that establishes appropriate</w:t>
      </w:r>
      <w:r w:rsidRPr="00B70C72">
        <w:rPr>
          <w:color w:val="000000"/>
        </w:rPr>
        <w:t xml:space="preserve"> goals </w:t>
      </w:r>
      <w:r w:rsidR="005412CF">
        <w:rPr>
          <w:color w:val="000000"/>
        </w:rPr>
        <w:t xml:space="preserve">and learning objectives </w:t>
      </w:r>
      <w:r w:rsidRPr="00B70C72">
        <w:rPr>
          <w:color w:val="000000"/>
        </w:rPr>
        <w:t xml:space="preserve">for </w:t>
      </w:r>
      <w:r w:rsidR="005412CF">
        <w:rPr>
          <w:color w:val="000000"/>
        </w:rPr>
        <w:t>the select</w:t>
      </w:r>
      <w:r w:rsidRPr="00B70C72">
        <w:rPr>
          <w:color w:val="000000"/>
        </w:rPr>
        <w:t xml:space="preserve"> </w:t>
      </w:r>
      <w:r w:rsidR="005412CF">
        <w:rPr>
          <w:color w:val="000000"/>
        </w:rPr>
        <w:t>students</w:t>
      </w:r>
      <w:r w:rsidRPr="00B70C72">
        <w:rPr>
          <w:color w:val="000000"/>
        </w:rPr>
        <w:t xml:space="preserve"> based on </w:t>
      </w:r>
      <w:r w:rsidR="005412CF">
        <w:rPr>
          <w:color w:val="000000"/>
        </w:rPr>
        <w:t>the</w:t>
      </w:r>
      <w:r w:rsidRPr="00B70C72">
        <w:rPr>
          <w:color w:val="000000"/>
        </w:rPr>
        <w:t xml:space="preserve"> </w:t>
      </w:r>
      <w:r w:rsidR="0013556E">
        <w:rPr>
          <w:color w:val="000000"/>
        </w:rPr>
        <w:t xml:space="preserve">data </w:t>
      </w:r>
      <w:r w:rsidR="00DB5954">
        <w:rPr>
          <w:color w:val="000000"/>
        </w:rPr>
        <w:t>analyse</w:t>
      </w:r>
      <w:r w:rsidRPr="00B70C72">
        <w:rPr>
          <w:color w:val="000000"/>
        </w:rPr>
        <w:t xml:space="preserve">s </w:t>
      </w:r>
      <w:r w:rsidR="005412CF">
        <w:rPr>
          <w:color w:val="000000"/>
        </w:rPr>
        <w:t xml:space="preserve">and clearly identifies </w:t>
      </w:r>
      <w:r w:rsidRPr="00B70C72">
        <w:rPr>
          <w:color w:val="000000"/>
        </w:rPr>
        <w:t xml:space="preserve">differentiated </w:t>
      </w:r>
      <w:r w:rsidR="005412CF">
        <w:rPr>
          <w:color w:val="000000"/>
        </w:rPr>
        <w:t xml:space="preserve">instruction and interventions. </w:t>
      </w:r>
      <w:r w:rsidR="0013556E">
        <w:rPr>
          <w:color w:val="000000"/>
        </w:rPr>
        <w:t xml:space="preserve"> Differentiation could include intentional strategies that flexibly scaffold and support the select students.  </w:t>
      </w:r>
    </w:p>
    <w:p w14:paraId="0D93565F" w14:textId="2C3CDC7A" w:rsidR="00A708B0" w:rsidRDefault="00A708B0" w:rsidP="00BF3409">
      <w:pPr>
        <w:pStyle w:val="NormalWeb"/>
        <w:numPr>
          <w:ilvl w:val="0"/>
          <w:numId w:val="12"/>
        </w:numPr>
        <w:spacing w:before="120" w:beforeAutospacing="0" w:after="120" w:afterAutospacing="0"/>
        <w:rPr>
          <w:color w:val="000000"/>
        </w:rPr>
      </w:pPr>
      <w:r>
        <w:rPr>
          <w:color w:val="000000"/>
        </w:rPr>
        <w:t>Gather post-assessment data on the selected content area related to the pre-assessment method</w:t>
      </w:r>
      <w:r w:rsidR="00DB5954">
        <w:rPr>
          <w:color w:val="000000"/>
        </w:rPr>
        <w:t>(</w:t>
      </w:r>
      <w:r>
        <w:rPr>
          <w:color w:val="000000"/>
        </w:rPr>
        <w:t>s</w:t>
      </w:r>
      <w:r w:rsidR="00DB5954">
        <w:rPr>
          <w:color w:val="000000"/>
        </w:rPr>
        <w:t>)</w:t>
      </w:r>
      <w:r>
        <w:rPr>
          <w:color w:val="000000"/>
        </w:rPr>
        <w:t xml:space="preserve">. </w:t>
      </w:r>
    </w:p>
    <w:p w14:paraId="61FD9B4A" w14:textId="5841922B" w:rsidR="009C3006" w:rsidRDefault="00CE471A" w:rsidP="00BF3409">
      <w:pPr>
        <w:pStyle w:val="NormalWeb"/>
        <w:numPr>
          <w:ilvl w:val="0"/>
          <w:numId w:val="12"/>
        </w:numPr>
        <w:spacing w:before="120" w:beforeAutospacing="0" w:after="120" w:afterAutospacing="0"/>
        <w:rPr>
          <w:color w:val="000000"/>
        </w:rPr>
      </w:pPr>
      <w:r w:rsidRPr="00CE471A">
        <w:rPr>
          <w:color w:val="000000"/>
        </w:rPr>
        <w:t>A</w:t>
      </w:r>
      <w:r w:rsidR="00DB5954">
        <w:rPr>
          <w:color w:val="000000"/>
        </w:rPr>
        <w:t>nalyse</w:t>
      </w:r>
      <w:r w:rsidR="009C3006" w:rsidRPr="00CE471A">
        <w:rPr>
          <w:color w:val="000000"/>
        </w:rPr>
        <w:t>s of the</w:t>
      </w:r>
      <w:r w:rsidR="00A708B0">
        <w:rPr>
          <w:color w:val="000000"/>
        </w:rPr>
        <w:t xml:space="preserve"> post-assessment data and </w:t>
      </w:r>
      <w:r w:rsidR="009C3006" w:rsidRPr="00CE471A">
        <w:rPr>
          <w:color w:val="000000"/>
        </w:rPr>
        <w:t xml:space="preserve">lesson </w:t>
      </w:r>
      <w:r w:rsidR="00A708B0">
        <w:rPr>
          <w:color w:val="000000"/>
        </w:rPr>
        <w:t xml:space="preserve">assessment(s) </w:t>
      </w:r>
      <w:r>
        <w:rPr>
          <w:color w:val="000000"/>
        </w:rPr>
        <w:t>to determine impact on students</w:t>
      </w:r>
      <w:r w:rsidR="00A432FE">
        <w:rPr>
          <w:color w:val="000000"/>
        </w:rPr>
        <w:t>’</w:t>
      </w:r>
      <w:r>
        <w:rPr>
          <w:color w:val="000000"/>
        </w:rPr>
        <w:t xml:space="preserve"> learning and growth</w:t>
      </w:r>
      <w:r w:rsidR="00DB5954">
        <w:rPr>
          <w:color w:val="000000"/>
        </w:rPr>
        <w:t>,</w:t>
      </w:r>
      <w:r>
        <w:rPr>
          <w:color w:val="000000"/>
        </w:rPr>
        <w:t xml:space="preserve"> and effectiveness</w:t>
      </w:r>
      <w:r w:rsidR="00DB5954">
        <w:rPr>
          <w:color w:val="000000"/>
        </w:rPr>
        <w:t xml:space="preserve"> of the planned intervention</w:t>
      </w:r>
      <w:r w:rsidR="00A708B0">
        <w:rPr>
          <w:color w:val="000000"/>
        </w:rPr>
        <w:t xml:space="preserve">. Candidates will determine if the designed intervention </w:t>
      </w:r>
      <w:r w:rsidR="00DB5954">
        <w:rPr>
          <w:color w:val="000000"/>
        </w:rPr>
        <w:t xml:space="preserve">impacted student achievement </w:t>
      </w:r>
      <w:r w:rsidR="00A432FE">
        <w:rPr>
          <w:color w:val="000000"/>
        </w:rPr>
        <w:t>with</w:t>
      </w:r>
      <w:r w:rsidR="00DB5954">
        <w:rPr>
          <w:color w:val="000000"/>
        </w:rPr>
        <w:t xml:space="preserve">in the </w:t>
      </w:r>
      <w:r w:rsidR="00A432FE">
        <w:rPr>
          <w:color w:val="000000"/>
        </w:rPr>
        <w:t xml:space="preserve">lesson </w:t>
      </w:r>
      <w:r w:rsidR="00DB5954">
        <w:rPr>
          <w:color w:val="000000"/>
        </w:rPr>
        <w:t>content</w:t>
      </w:r>
      <w:r w:rsidR="00033EE7">
        <w:rPr>
          <w:color w:val="000000"/>
        </w:rPr>
        <w:t xml:space="preserve">. </w:t>
      </w:r>
    </w:p>
    <w:p w14:paraId="768781BC" w14:textId="1E43CE58" w:rsidR="00033EE7" w:rsidRPr="00B70C72" w:rsidRDefault="00033EE7" w:rsidP="00BF3409">
      <w:pPr>
        <w:pStyle w:val="NormalWeb"/>
        <w:numPr>
          <w:ilvl w:val="0"/>
          <w:numId w:val="12"/>
        </w:numPr>
        <w:spacing w:before="120" w:beforeAutospacing="0" w:after="120" w:afterAutospacing="0"/>
        <w:rPr>
          <w:color w:val="000000"/>
        </w:rPr>
      </w:pPr>
      <w:r>
        <w:rPr>
          <w:color w:val="000000"/>
        </w:rPr>
        <w:t xml:space="preserve">Candidates </w:t>
      </w:r>
      <w:r w:rsidR="00A432FE">
        <w:rPr>
          <w:color w:val="000000"/>
        </w:rPr>
        <w:t>are encouraged to</w:t>
      </w:r>
      <w:r>
        <w:rPr>
          <w:color w:val="000000"/>
        </w:rPr>
        <w:t xml:space="preserve"> use the pre- and post-</w:t>
      </w:r>
      <w:r w:rsidR="00A432FE">
        <w:rPr>
          <w:color w:val="000000"/>
        </w:rPr>
        <w:t>analyse</w:t>
      </w:r>
      <w:r>
        <w:rPr>
          <w:color w:val="000000"/>
        </w:rPr>
        <w:t xml:space="preserve">s to design additional </w:t>
      </w:r>
      <w:r w:rsidR="00A432FE">
        <w:rPr>
          <w:color w:val="000000"/>
        </w:rPr>
        <w:t xml:space="preserve">data-based </w:t>
      </w:r>
      <w:r>
        <w:rPr>
          <w:color w:val="000000"/>
        </w:rPr>
        <w:t>interventions, but is not a requirement</w:t>
      </w:r>
      <w:r w:rsidR="00A432FE">
        <w:rPr>
          <w:color w:val="000000"/>
        </w:rPr>
        <w:t xml:space="preserve"> of this assignment</w:t>
      </w:r>
      <w:r>
        <w:rPr>
          <w:color w:val="000000"/>
        </w:rPr>
        <w:t xml:space="preserve">. </w:t>
      </w:r>
    </w:p>
    <w:p w14:paraId="6C94D14D" w14:textId="2CCFDE18" w:rsidR="007F7A62" w:rsidRDefault="009C3006" w:rsidP="00BF3409">
      <w:pPr>
        <w:pStyle w:val="NormalWeb"/>
        <w:numPr>
          <w:ilvl w:val="0"/>
          <w:numId w:val="12"/>
        </w:numPr>
        <w:spacing w:before="120" w:beforeAutospacing="0" w:after="120" w:afterAutospacing="0"/>
        <w:rPr>
          <w:color w:val="000000"/>
        </w:rPr>
      </w:pPr>
      <w:r w:rsidRPr="0013556E">
        <w:rPr>
          <w:color w:val="000000"/>
        </w:rPr>
        <w:t>Reflection</w:t>
      </w:r>
      <w:r w:rsidR="00D31919">
        <w:rPr>
          <w:color w:val="000000"/>
        </w:rPr>
        <w:t xml:space="preserve"> on the principles</w:t>
      </w:r>
      <w:r w:rsidRPr="00B70C72">
        <w:rPr>
          <w:color w:val="000000"/>
        </w:rPr>
        <w:t xml:space="preserve"> of SRBI </w:t>
      </w:r>
      <w:r w:rsidR="00CE471A">
        <w:rPr>
          <w:color w:val="000000"/>
        </w:rPr>
        <w:t>especially within the context of their own</w:t>
      </w:r>
      <w:r w:rsidRPr="00B70C72">
        <w:rPr>
          <w:color w:val="000000"/>
        </w:rPr>
        <w:t xml:space="preserve"> growth and development, </w:t>
      </w:r>
      <w:r w:rsidR="00CE471A">
        <w:rPr>
          <w:color w:val="000000"/>
        </w:rPr>
        <w:t>highlighting</w:t>
      </w:r>
      <w:r w:rsidRPr="00B70C72">
        <w:rPr>
          <w:color w:val="000000"/>
        </w:rPr>
        <w:t xml:space="preserve"> challenges </w:t>
      </w:r>
      <w:r w:rsidR="00CE471A">
        <w:rPr>
          <w:color w:val="000000"/>
        </w:rPr>
        <w:t>they</w:t>
      </w:r>
      <w:r w:rsidRPr="00B70C72">
        <w:rPr>
          <w:color w:val="000000"/>
        </w:rPr>
        <w:t xml:space="preserve"> faced and areas of strength and improvement.</w:t>
      </w:r>
      <w:r w:rsidR="00755834">
        <w:rPr>
          <w:color w:val="000000"/>
        </w:rPr>
        <w:t xml:space="preserve"> </w:t>
      </w:r>
    </w:p>
    <w:p w14:paraId="593B6363" w14:textId="11C2CB6E" w:rsidR="009C3006" w:rsidRPr="00B70C72" w:rsidRDefault="00755834" w:rsidP="00BF3409">
      <w:pPr>
        <w:pStyle w:val="NormalWeb"/>
        <w:numPr>
          <w:ilvl w:val="0"/>
          <w:numId w:val="12"/>
        </w:numPr>
        <w:spacing w:before="120" w:beforeAutospacing="0" w:after="120" w:afterAutospacing="0"/>
        <w:rPr>
          <w:color w:val="000000"/>
        </w:rPr>
      </w:pPr>
      <w:r w:rsidRPr="00B70C72">
        <w:lastRenderedPageBreak/>
        <w:t xml:space="preserve">Candidates will be expected to align </w:t>
      </w:r>
      <w:r w:rsidR="007F7A62">
        <w:t>their complete</w:t>
      </w:r>
      <w:r w:rsidRPr="00B70C72">
        <w:t xml:space="preserve"> reflection</w:t>
      </w:r>
      <w:r w:rsidR="007F7A62">
        <w:t xml:space="preserve"> on the SRBI process</w:t>
      </w:r>
      <w:r w:rsidRPr="00B70C72">
        <w:t xml:space="preserve"> to Eastern’s Ca</w:t>
      </w:r>
      <w:r w:rsidR="007F7A62">
        <w:t xml:space="preserve">ndidate Learning Outcomes (CLO), </w:t>
      </w:r>
      <w:r w:rsidR="007F7A62" w:rsidRPr="00B70C72">
        <w:t>focusing specifically on the Learner and Learning (CLO Domain I: Intentional Teaching; CLO Domain II: Data Literacy; CLO Domain III: Cultural Competence; CLO Domain IV Professional Practice and Leadership).</w:t>
      </w:r>
    </w:p>
    <w:p w14:paraId="52B0E0FE" w14:textId="24F0ED38" w:rsidR="005F153E" w:rsidRPr="00B70C72" w:rsidRDefault="005F153E" w:rsidP="00BF3409">
      <w:pPr>
        <w:spacing w:before="120" w:after="120"/>
        <w:rPr>
          <w:rFonts w:ascii="Times New Roman" w:hAnsi="Times New Roman"/>
        </w:rPr>
      </w:pPr>
      <w:r w:rsidRPr="00B70C72">
        <w:rPr>
          <w:rFonts w:ascii="Times New Roman" w:hAnsi="Times New Roman"/>
          <w:b/>
        </w:rPr>
        <w:t>Finalizing and Submission:</w:t>
      </w:r>
      <w:r w:rsidRPr="00B70C72">
        <w:rPr>
          <w:rFonts w:ascii="Times New Roman" w:hAnsi="Times New Roman"/>
        </w:rPr>
        <w:t xml:space="preserve">  You will submit your work on TK20.  Your submission must include two parts: 1) </w:t>
      </w:r>
      <w:r w:rsidR="005412CF">
        <w:rPr>
          <w:rFonts w:ascii="Times New Roman" w:hAnsi="Times New Roman"/>
        </w:rPr>
        <w:t>Pre- and post-assessment data</w:t>
      </w:r>
      <w:r w:rsidR="00CE471A">
        <w:rPr>
          <w:rFonts w:ascii="Times New Roman" w:hAnsi="Times New Roman"/>
        </w:rPr>
        <w:t xml:space="preserve"> and analyses</w:t>
      </w:r>
      <w:r w:rsidR="005412CF">
        <w:rPr>
          <w:rFonts w:ascii="Times New Roman" w:hAnsi="Times New Roman"/>
        </w:rPr>
        <w:t>,</w:t>
      </w:r>
      <w:r w:rsidRPr="00B70C72">
        <w:rPr>
          <w:rFonts w:ascii="Times New Roman" w:hAnsi="Times New Roman"/>
        </w:rPr>
        <w:t xml:space="preserve"> 2) </w:t>
      </w:r>
      <w:r w:rsidR="00CE471A">
        <w:rPr>
          <w:rFonts w:ascii="Times New Roman" w:hAnsi="Times New Roman"/>
        </w:rPr>
        <w:t xml:space="preserve">Lesson plan with differentiated learning objectives and interventions, 3) </w:t>
      </w:r>
      <w:r w:rsidRPr="00B70C72">
        <w:rPr>
          <w:rFonts w:ascii="Times New Roman" w:hAnsi="Times New Roman"/>
        </w:rPr>
        <w:t>Reflective Summary.  Before turning in your work, make sure to: 1) Include your name on all the documents, 2) Remove all identifiers about the school, the teacher and the students.</w:t>
      </w:r>
    </w:p>
    <w:p w14:paraId="66B45892" w14:textId="77777777" w:rsidR="005F153E" w:rsidRPr="00B70C72" w:rsidRDefault="005F153E" w:rsidP="00BF3409">
      <w:pPr>
        <w:spacing w:before="120" w:after="120"/>
        <w:rPr>
          <w:rFonts w:ascii="Times New Roman" w:hAnsi="Times New Roman"/>
        </w:rPr>
      </w:pPr>
      <w:r w:rsidRPr="00B70C72">
        <w:rPr>
          <w:rFonts w:ascii="Times New Roman" w:hAnsi="Times New Roman"/>
          <w:b/>
        </w:rPr>
        <w:t>Implementation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5F153E" w:rsidRPr="00B70C72" w14:paraId="175BB2E4" w14:textId="77777777" w:rsidTr="00090DE3">
        <w:tc>
          <w:tcPr>
            <w:tcW w:w="1000" w:type="pct"/>
            <w:shd w:val="clear" w:color="auto" w:fill="auto"/>
          </w:tcPr>
          <w:p w14:paraId="2FB6D340" w14:textId="77777777" w:rsidR="005F153E" w:rsidRPr="00B70C72" w:rsidRDefault="005F153E" w:rsidP="00BF3409">
            <w:pPr>
              <w:spacing w:before="120" w:after="120"/>
              <w:jc w:val="center"/>
              <w:rPr>
                <w:rFonts w:ascii="Times New Roman" w:hAnsi="Times New Roman"/>
                <w:b/>
              </w:rPr>
            </w:pPr>
            <w:r w:rsidRPr="00B70C72">
              <w:rPr>
                <w:rFonts w:ascii="Times New Roman" w:hAnsi="Times New Roman"/>
                <w:b/>
              </w:rPr>
              <w:t>Program</w:t>
            </w:r>
          </w:p>
        </w:tc>
        <w:tc>
          <w:tcPr>
            <w:tcW w:w="1000" w:type="pct"/>
            <w:shd w:val="clear" w:color="auto" w:fill="auto"/>
          </w:tcPr>
          <w:p w14:paraId="13D2FB8B" w14:textId="77777777" w:rsidR="005F153E" w:rsidRPr="00B70C72" w:rsidRDefault="005F153E" w:rsidP="00BF3409">
            <w:pPr>
              <w:spacing w:before="120" w:after="120"/>
              <w:jc w:val="center"/>
              <w:rPr>
                <w:rFonts w:ascii="Times New Roman" w:hAnsi="Times New Roman"/>
                <w:b/>
              </w:rPr>
            </w:pPr>
            <w:r w:rsidRPr="00B70C72">
              <w:rPr>
                <w:rFonts w:ascii="Times New Roman" w:hAnsi="Times New Roman"/>
                <w:b/>
              </w:rPr>
              <w:t>Physical Education</w:t>
            </w:r>
          </w:p>
        </w:tc>
        <w:tc>
          <w:tcPr>
            <w:tcW w:w="1000" w:type="pct"/>
            <w:shd w:val="clear" w:color="auto" w:fill="auto"/>
          </w:tcPr>
          <w:p w14:paraId="2008CD4E" w14:textId="77777777" w:rsidR="005F153E" w:rsidRPr="00B70C72" w:rsidRDefault="005F153E" w:rsidP="00BF3409">
            <w:pPr>
              <w:spacing w:before="120" w:after="120"/>
              <w:jc w:val="center"/>
              <w:rPr>
                <w:rFonts w:ascii="Times New Roman" w:hAnsi="Times New Roman"/>
                <w:b/>
              </w:rPr>
            </w:pPr>
            <w:r w:rsidRPr="00B70C72">
              <w:rPr>
                <w:rFonts w:ascii="Times New Roman" w:hAnsi="Times New Roman"/>
                <w:b/>
              </w:rPr>
              <w:t>Early Childhood Education</w:t>
            </w:r>
          </w:p>
        </w:tc>
        <w:tc>
          <w:tcPr>
            <w:tcW w:w="1000" w:type="pct"/>
            <w:shd w:val="clear" w:color="auto" w:fill="auto"/>
          </w:tcPr>
          <w:p w14:paraId="0CB8D998" w14:textId="77777777" w:rsidR="005F153E" w:rsidRPr="00B70C72" w:rsidRDefault="005F153E" w:rsidP="00BF3409">
            <w:pPr>
              <w:spacing w:before="120" w:after="120"/>
              <w:jc w:val="center"/>
              <w:rPr>
                <w:rFonts w:ascii="Times New Roman" w:hAnsi="Times New Roman"/>
                <w:b/>
              </w:rPr>
            </w:pPr>
            <w:r w:rsidRPr="00B70C72">
              <w:rPr>
                <w:rFonts w:ascii="Times New Roman" w:hAnsi="Times New Roman"/>
                <w:b/>
              </w:rPr>
              <w:t>Elementary Education</w:t>
            </w:r>
          </w:p>
        </w:tc>
        <w:tc>
          <w:tcPr>
            <w:tcW w:w="1000" w:type="pct"/>
            <w:shd w:val="clear" w:color="auto" w:fill="auto"/>
          </w:tcPr>
          <w:p w14:paraId="2A804ECC" w14:textId="77777777" w:rsidR="005F153E" w:rsidRPr="00B70C72" w:rsidRDefault="005F153E" w:rsidP="00BF3409">
            <w:pPr>
              <w:spacing w:before="120" w:after="120"/>
              <w:jc w:val="center"/>
              <w:rPr>
                <w:rFonts w:ascii="Times New Roman" w:hAnsi="Times New Roman"/>
                <w:b/>
              </w:rPr>
            </w:pPr>
            <w:r w:rsidRPr="00B70C72">
              <w:rPr>
                <w:rFonts w:ascii="Times New Roman" w:hAnsi="Times New Roman"/>
                <w:b/>
              </w:rPr>
              <w:t>Secondary Education</w:t>
            </w:r>
          </w:p>
        </w:tc>
      </w:tr>
      <w:tr w:rsidR="005F153E" w:rsidRPr="00B70C72" w14:paraId="455289EE" w14:textId="77777777" w:rsidTr="00090DE3">
        <w:tc>
          <w:tcPr>
            <w:tcW w:w="1000" w:type="pct"/>
            <w:shd w:val="clear" w:color="auto" w:fill="auto"/>
          </w:tcPr>
          <w:p w14:paraId="33EA92F2" w14:textId="77777777" w:rsidR="005F153E" w:rsidRPr="00B70C72" w:rsidRDefault="005F153E" w:rsidP="00BF3409">
            <w:pPr>
              <w:spacing w:before="120" w:after="120"/>
              <w:jc w:val="center"/>
              <w:rPr>
                <w:rFonts w:ascii="Times New Roman" w:hAnsi="Times New Roman"/>
                <w:b/>
              </w:rPr>
            </w:pPr>
            <w:r w:rsidRPr="00B70C72">
              <w:rPr>
                <w:rFonts w:ascii="Times New Roman" w:hAnsi="Times New Roman"/>
                <w:b/>
              </w:rPr>
              <w:t>Undergraduate</w:t>
            </w:r>
          </w:p>
        </w:tc>
        <w:tc>
          <w:tcPr>
            <w:tcW w:w="1000" w:type="pct"/>
            <w:shd w:val="clear" w:color="auto" w:fill="auto"/>
          </w:tcPr>
          <w:p w14:paraId="491417A5" w14:textId="015C920A" w:rsidR="005F153E" w:rsidRPr="00B70C72" w:rsidRDefault="005F153E" w:rsidP="00BF3409">
            <w:pPr>
              <w:spacing w:before="120" w:after="120"/>
              <w:jc w:val="center"/>
              <w:rPr>
                <w:rFonts w:ascii="Times New Roman" w:hAnsi="Times New Roman"/>
              </w:rPr>
            </w:pPr>
            <w:r w:rsidRPr="00B70C72">
              <w:rPr>
                <w:rFonts w:ascii="Times New Roman" w:hAnsi="Times New Roman"/>
              </w:rPr>
              <w:t xml:space="preserve">HPE </w:t>
            </w:r>
            <w:r w:rsidR="009C3006" w:rsidRPr="00B70C72">
              <w:rPr>
                <w:rFonts w:ascii="Times New Roman" w:hAnsi="Times New Roman"/>
              </w:rPr>
              <w:t>?</w:t>
            </w:r>
          </w:p>
        </w:tc>
        <w:tc>
          <w:tcPr>
            <w:tcW w:w="1000" w:type="pct"/>
            <w:shd w:val="clear" w:color="auto" w:fill="auto"/>
          </w:tcPr>
          <w:p w14:paraId="22DBE498" w14:textId="60FC7B96" w:rsidR="005F153E" w:rsidRPr="00B70C72" w:rsidRDefault="005F153E" w:rsidP="00BF3409">
            <w:pPr>
              <w:spacing w:before="120" w:after="120"/>
              <w:jc w:val="center"/>
              <w:rPr>
                <w:rFonts w:ascii="Times New Roman" w:hAnsi="Times New Roman"/>
              </w:rPr>
            </w:pPr>
            <w:r w:rsidRPr="00B70C72">
              <w:rPr>
                <w:rFonts w:ascii="Times New Roman" w:hAnsi="Times New Roman"/>
              </w:rPr>
              <w:t xml:space="preserve">ECE </w:t>
            </w:r>
            <w:r w:rsidR="009C3006" w:rsidRPr="00B70C72">
              <w:rPr>
                <w:rFonts w:ascii="Times New Roman" w:hAnsi="Times New Roman"/>
              </w:rPr>
              <w:t>460</w:t>
            </w:r>
          </w:p>
        </w:tc>
        <w:tc>
          <w:tcPr>
            <w:tcW w:w="1000" w:type="pct"/>
            <w:shd w:val="clear" w:color="auto" w:fill="auto"/>
          </w:tcPr>
          <w:p w14:paraId="68DD51EA" w14:textId="1DCE3B9E" w:rsidR="005F153E" w:rsidRPr="00B70C72" w:rsidRDefault="005F153E" w:rsidP="00BF3409">
            <w:pPr>
              <w:spacing w:before="120" w:after="120"/>
              <w:jc w:val="center"/>
              <w:rPr>
                <w:rFonts w:ascii="Times New Roman" w:hAnsi="Times New Roman"/>
              </w:rPr>
            </w:pPr>
            <w:r w:rsidRPr="00B70C72">
              <w:rPr>
                <w:rFonts w:ascii="Times New Roman" w:hAnsi="Times New Roman"/>
              </w:rPr>
              <w:t xml:space="preserve">EDU </w:t>
            </w:r>
            <w:r w:rsidR="009C3006" w:rsidRPr="00B70C72">
              <w:rPr>
                <w:rFonts w:ascii="Times New Roman" w:hAnsi="Times New Roman"/>
              </w:rPr>
              <w:t>?</w:t>
            </w:r>
          </w:p>
        </w:tc>
        <w:tc>
          <w:tcPr>
            <w:tcW w:w="1000" w:type="pct"/>
            <w:shd w:val="clear" w:color="auto" w:fill="auto"/>
          </w:tcPr>
          <w:p w14:paraId="0D9C6EC7" w14:textId="1AF16697" w:rsidR="005F153E" w:rsidRPr="00B70C72" w:rsidRDefault="005F153E" w:rsidP="00BF3409">
            <w:pPr>
              <w:spacing w:before="120" w:after="120"/>
              <w:jc w:val="center"/>
              <w:rPr>
                <w:rFonts w:ascii="Times New Roman" w:hAnsi="Times New Roman"/>
              </w:rPr>
            </w:pPr>
            <w:r w:rsidRPr="00B70C72">
              <w:rPr>
                <w:rFonts w:ascii="Times New Roman" w:hAnsi="Times New Roman"/>
              </w:rPr>
              <w:t xml:space="preserve">EDU </w:t>
            </w:r>
            <w:r w:rsidR="009C3006" w:rsidRPr="00B70C72">
              <w:rPr>
                <w:rFonts w:ascii="Times New Roman" w:hAnsi="Times New Roman"/>
              </w:rPr>
              <w:t>?</w:t>
            </w:r>
          </w:p>
        </w:tc>
      </w:tr>
      <w:tr w:rsidR="005F153E" w:rsidRPr="00B70C72" w14:paraId="1D1C0BAE" w14:textId="77777777" w:rsidTr="00090DE3">
        <w:tc>
          <w:tcPr>
            <w:tcW w:w="1000" w:type="pct"/>
            <w:shd w:val="clear" w:color="auto" w:fill="auto"/>
          </w:tcPr>
          <w:p w14:paraId="0A824DCD" w14:textId="77777777" w:rsidR="005F153E" w:rsidRPr="00B70C72" w:rsidRDefault="005F153E" w:rsidP="00BF3409">
            <w:pPr>
              <w:spacing w:before="120" w:after="120"/>
              <w:jc w:val="center"/>
              <w:rPr>
                <w:rFonts w:ascii="Times New Roman" w:hAnsi="Times New Roman"/>
                <w:b/>
              </w:rPr>
            </w:pPr>
            <w:r w:rsidRPr="00B70C72">
              <w:rPr>
                <w:rFonts w:ascii="Times New Roman" w:hAnsi="Times New Roman"/>
                <w:b/>
              </w:rPr>
              <w:t>Graduate</w:t>
            </w:r>
          </w:p>
        </w:tc>
        <w:tc>
          <w:tcPr>
            <w:tcW w:w="1000" w:type="pct"/>
            <w:shd w:val="clear" w:color="auto" w:fill="auto"/>
          </w:tcPr>
          <w:p w14:paraId="43EF58E3" w14:textId="4FDBE1DA" w:rsidR="005F153E" w:rsidRPr="00B70C72" w:rsidRDefault="00D87456" w:rsidP="00BF3409">
            <w:pPr>
              <w:spacing w:before="120" w:after="120"/>
              <w:jc w:val="center"/>
              <w:rPr>
                <w:rFonts w:ascii="Times New Roman" w:hAnsi="Times New Roman"/>
              </w:rPr>
            </w:pPr>
            <w:r>
              <w:rPr>
                <w:rFonts w:ascii="Times New Roman" w:hAnsi="Times New Roman"/>
              </w:rPr>
              <w:t>n/a</w:t>
            </w:r>
          </w:p>
        </w:tc>
        <w:tc>
          <w:tcPr>
            <w:tcW w:w="1000" w:type="pct"/>
            <w:shd w:val="clear" w:color="auto" w:fill="auto"/>
          </w:tcPr>
          <w:p w14:paraId="5031C4C5" w14:textId="0A836240" w:rsidR="005F153E" w:rsidRPr="00B70C72" w:rsidRDefault="005F153E" w:rsidP="00BF3409">
            <w:pPr>
              <w:spacing w:before="120" w:after="120"/>
              <w:jc w:val="center"/>
              <w:rPr>
                <w:rFonts w:ascii="Times New Roman" w:hAnsi="Times New Roman"/>
              </w:rPr>
            </w:pPr>
            <w:r w:rsidRPr="00B70C72">
              <w:rPr>
                <w:rFonts w:ascii="Times New Roman" w:hAnsi="Times New Roman"/>
              </w:rPr>
              <w:t xml:space="preserve">ECE </w:t>
            </w:r>
            <w:r w:rsidR="009C3006" w:rsidRPr="00B70C72">
              <w:rPr>
                <w:rFonts w:ascii="Times New Roman" w:hAnsi="Times New Roman"/>
              </w:rPr>
              <w:t>516</w:t>
            </w:r>
          </w:p>
        </w:tc>
        <w:tc>
          <w:tcPr>
            <w:tcW w:w="1000" w:type="pct"/>
            <w:shd w:val="clear" w:color="auto" w:fill="auto"/>
          </w:tcPr>
          <w:p w14:paraId="20569E46" w14:textId="0E6DB007" w:rsidR="005F153E" w:rsidRPr="00B70C72" w:rsidRDefault="005F153E" w:rsidP="00BF3409">
            <w:pPr>
              <w:spacing w:before="120" w:after="120"/>
              <w:jc w:val="center"/>
              <w:rPr>
                <w:rFonts w:ascii="Times New Roman" w:hAnsi="Times New Roman"/>
              </w:rPr>
            </w:pPr>
            <w:r w:rsidRPr="00B70C72">
              <w:rPr>
                <w:rFonts w:ascii="Times New Roman" w:hAnsi="Times New Roman"/>
              </w:rPr>
              <w:t xml:space="preserve">EDU </w:t>
            </w:r>
            <w:r w:rsidR="009C3006" w:rsidRPr="00B70C72">
              <w:rPr>
                <w:rFonts w:ascii="Times New Roman" w:hAnsi="Times New Roman"/>
              </w:rPr>
              <w:t>?</w:t>
            </w:r>
          </w:p>
        </w:tc>
        <w:tc>
          <w:tcPr>
            <w:tcW w:w="1000" w:type="pct"/>
            <w:shd w:val="clear" w:color="auto" w:fill="auto"/>
          </w:tcPr>
          <w:p w14:paraId="36029BB4" w14:textId="32F2BDE0" w:rsidR="005F153E" w:rsidRPr="00B70C72" w:rsidRDefault="005F153E" w:rsidP="00BF3409">
            <w:pPr>
              <w:spacing w:before="120" w:after="120"/>
              <w:jc w:val="center"/>
              <w:rPr>
                <w:rFonts w:ascii="Times New Roman" w:hAnsi="Times New Roman"/>
              </w:rPr>
            </w:pPr>
            <w:r w:rsidRPr="00B70C72">
              <w:rPr>
                <w:rFonts w:ascii="Times New Roman" w:hAnsi="Times New Roman"/>
              </w:rPr>
              <w:t xml:space="preserve">EDU </w:t>
            </w:r>
            <w:r w:rsidR="009C3006" w:rsidRPr="00B70C72">
              <w:rPr>
                <w:rFonts w:ascii="Times New Roman" w:hAnsi="Times New Roman"/>
              </w:rPr>
              <w:t>?</w:t>
            </w:r>
          </w:p>
        </w:tc>
      </w:tr>
    </w:tbl>
    <w:p w14:paraId="57F8CA08" w14:textId="29C9139E" w:rsidR="005F153E" w:rsidRPr="00B70C72" w:rsidRDefault="005F153E" w:rsidP="00BF3409">
      <w:pPr>
        <w:spacing w:before="120" w:after="120"/>
        <w:rPr>
          <w:rFonts w:ascii="Times New Roman" w:hAnsi="Times New Roman"/>
        </w:rPr>
      </w:pPr>
      <w:r w:rsidRPr="00B70C72">
        <w:rPr>
          <w:rFonts w:ascii="Times New Roman" w:hAnsi="Times New Roman"/>
          <w:b/>
        </w:rPr>
        <w:t>Responsibilities of Program Faculty:</w:t>
      </w:r>
      <w:r w:rsidRPr="00B70C72">
        <w:rPr>
          <w:rFonts w:ascii="Times New Roman" w:hAnsi="Times New Roman"/>
        </w:rPr>
        <w:t xml:space="preserve">  Clinical faculty (e.g., University Supervisor and </w:t>
      </w:r>
      <w:r w:rsidR="009C3006" w:rsidRPr="00B70C72">
        <w:rPr>
          <w:rFonts w:ascii="Times New Roman" w:hAnsi="Times New Roman"/>
        </w:rPr>
        <w:t>cooperating</w:t>
      </w:r>
      <w:r w:rsidRPr="00B70C72">
        <w:rPr>
          <w:rFonts w:ascii="Times New Roman" w:hAnsi="Times New Roman"/>
        </w:rPr>
        <w:t xml:space="preserve"> teacher) as well as faculty teaching the courses listed in the Implementation Chart (above) are responsible for providing </w:t>
      </w:r>
      <w:r w:rsidR="009C3006" w:rsidRPr="00B70C72">
        <w:rPr>
          <w:rFonts w:ascii="Times New Roman" w:hAnsi="Times New Roman"/>
        </w:rPr>
        <w:t xml:space="preserve">guidance and </w:t>
      </w:r>
      <w:r w:rsidRPr="00B70C72">
        <w:rPr>
          <w:rFonts w:ascii="Times New Roman" w:hAnsi="Times New Roman"/>
        </w:rPr>
        <w:t xml:space="preserve">feedback </w:t>
      </w:r>
      <w:r w:rsidR="009C3006" w:rsidRPr="00B70C72">
        <w:rPr>
          <w:rFonts w:ascii="Times New Roman" w:hAnsi="Times New Roman"/>
        </w:rPr>
        <w:t>to</w:t>
      </w:r>
      <w:r w:rsidRPr="00B70C72">
        <w:rPr>
          <w:rFonts w:ascii="Times New Roman" w:hAnsi="Times New Roman"/>
        </w:rPr>
        <w:t xml:space="preserve"> candidates</w:t>
      </w:r>
      <w:r w:rsidR="007F7A62">
        <w:rPr>
          <w:rFonts w:ascii="Times New Roman" w:hAnsi="Times New Roman"/>
        </w:rPr>
        <w:t>.</w:t>
      </w:r>
      <w:r w:rsidRPr="00B70C72">
        <w:rPr>
          <w:rFonts w:ascii="Times New Roman" w:hAnsi="Times New Roman"/>
        </w:rPr>
        <w:t xml:space="preserve">.  </w:t>
      </w:r>
    </w:p>
    <w:p w14:paraId="7E6B7B1B" w14:textId="495182E8" w:rsidR="005F153E" w:rsidRPr="00B70C72" w:rsidRDefault="005F153E" w:rsidP="00BF3409">
      <w:pPr>
        <w:spacing w:before="120" w:after="120"/>
        <w:rPr>
          <w:rFonts w:ascii="Times New Roman" w:hAnsi="Times New Roman"/>
        </w:rPr>
      </w:pPr>
      <w:r w:rsidRPr="00B70C72">
        <w:rPr>
          <w:rFonts w:ascii="Times New Roman" w:hAnsi="Times New Roman"/>
          <w:b/>
        </w:rPr>
        <w:t xml:space="preserve">Responsibilities of Candidates: </w:t>
      </w:r>
      <w:r w:rsidRPr="00B70C72">
        <w:rPr>
          <w:rFonts w:ascii="Times New Roman" w:hAnsi="Times New Roman"/>
        </w:rPr>
        <w:t xml:space="preserve">Candidates must follow the timeline established by their course instructor or university supervisor and submit all materials for this assignment in TK20.  Non-submission will jeopardize </w:t>
      </w:r>
      <w:r w:rsidR="009C3006" w:rsidRPr="00B70C72">
        <w:rPr>
          <w:rFonts w:ascii="Times New Roman" w:hAnsi="Times New Roman"/>
        </w:rPr>
        <w:t xml:space="preserve">successful completion of CORE II </w:t>
      </w:r>
      <w:r w:rsidRPr="00B70C72">
        <w:rPr>
          <w:rFonts w:ascii="Times New Roman" w:hAnsi="Times New Roman"/>
        </w:rPr>
        <w:t xml:space="preserve">and one’s status in the teacher education program. </w:t>
      </w:r>
    </w:p>
    <w:p w14:paraId="7C5EB1B7" w14:textId="77777777" w:rsidR="005F153E" w:rsidRPr="00B70C72" w:rsidRDefault="005F153E" w:rsidP="00BF3409">
      <w:pPr>
        <w:spacing w:before="120" w:after="120"/>
        <w:jc w:val="center"/>
        <w:rPr>
          <w:rFonts w:ascii="Times New Roman" w:hAnsi="Times New Roman"/>
          <w:b/>
        </w:rPr>
      </w:pPr>
    </w:p>
    <w:p w14:paraId="345B2D69" w14:textId="77777777" w:rsidR="005F153E" w:rsidRPr="00B70C72" w:rsidRDefault="005F153E" w:rsidP="00BF3409">
      <w:pPr>
        <w:spacing w:before="120" w:after="120"/>
        <w:jc w:val="center"/>
        <w:rPr>
          <w:rFonts w:ascii="Times New Roman" w:hAnsi="Times New Roman"/>
          <w:b/>
        </w:rPr>
      </w:pPr>
    </w:p>
    <w:p w14:paraId="57D4C3DF" w14:textId="77777777" w:rsidR="005F153E" w:rsidRPr="00B70C72" w:rsidRDefault="005F153E" w:rsidP="00BF3409">
      <w:pPr>
        <w:spacing w:before="120" w:after="120"/>
        <w:jc w:val="center"/>
        <w:rPr>
          <w:rFonts w:ascii="Times New Roman" w:hAnsi="Times New Roman"/>
          <w:b/>
        </w:rPr>
      </w:pPr>
    </w:p>
    <w:p w14:paraId="186B2EBC" w14:textId="77777777" w:rsidR="005F153E" w:rsidRPr="00B70C72" w:rsidRDefault="005F153E" w:rsidP="00BF3409">
      <w:pPr>
        <w:spacing w:before="120" w:after="120"/>
        <w:jc w:val="center"/>
        <w:rPr>
          <w:rFonts w:ascii="Times New Roman" w:hAnsi="Times New Roman"/>
          <w:b/>
        </w:rPr>
      </w:pPr>
    </w:p>
    <w:p w14:paraId="62ECAB46" w14:textId="77777777" w:rsidR="005F153E" w:rsidRPr="00B70C72" w:rsidRDefault="005F153E" w:rsidP="00BF3409">
      <w:pPr>
        <w:spacing w:before="120" w:after="120"/>
        <w:jc w:val="center"/>
        <w:rPr>
          <w:rFonts w:ascii="Times New Roman" w:hAnsi="Times New Roman"/>
          <w:b/>
        </w:rPr>
      </w:pPr>
    </w:p>
    <w:p w14:paraId="2C73997D" w14:textId="77777777" w:rsidR="005F153E" w:rsidRPr="00B70C72" w:rsidRDefault="005F153E" w:rsidP="00BF3409">
      <w:pPr>
        <w:spacing w:before="120" w:after="120"/>
        <w:jc w:val="center"/>
        <w:rPr>
          <w:rFonts w:ascii="Times New Roman" w:hAnsi="Times New Roman"/>
          <w:b/>
        </w:rPr>
      </w:pPr>
    </w:p>
    <w:p w14:paraId="69D409F4" w14:textId="77777777" w:rsidR="005F153E" w:rsidRPr="00B70C72" w:rsidRDefault="005F153E" w:rsidP="00BF3409">
      <w:pPr>
        <w:spacing w:before="120" w:after="120"/>
        <w:jc w:val="center"/>
        <w:rPr>
          <w:rFonts w:ascii="Times New Roman" w:hAnsi="Times New Roman"/>
          <w:b/>
        </w:rPr>
      </w:pPr>
    </w:p>
    <w:p w14:paraId="1F2FA5ED" w14:textId="77777777" w:rsidR="005F153E" w:rsidRPr="00B70C72" w:rsidRDefault="005F153E" w:rsidP="00BF3409">
      <w:pPr>
        <w:spacing w:before="120" w:after="120"/>
        <w:rPr>
          <w:rFonts w:ascii="Times New Roman" w:hAnsi="Times New Roman"/>
          <w:b/>
        </w:rPr>
      </w:pPr>
    </w:p>
    <w:p w14:paraId="357FB507" w14:textId="77777777" w:rsidR="005F153E" w:rsidRPr="00B70C72" w:rsidRDefault="005F153E" w:rsidP="00BF3409">
      <w:pPr>
        <w:spacing w:before="120" w:after="120"/>
        <w:rPr>
          <w:rFonts w:ascii="Times New Roman" w:hAnsi="Times New Roman"/>
          <w:b/>
        </w:rPr>
      </w:pPr>
    </w:p>
    <w:p w14:paraId="01FD42CD" w14:textId="77777777" w:rsidR="005F153E" w:rsidRPr="00B70C72" w:rsidRDefault="005F153E" w:rsidP="00BF3409">
      <w:pPr>
        <w:spacing w:before="120" w:after="120"/>
        <w:jc w:val="center"/>
        <w:rPr>
          <w:rFonts w:ascii="Times New Roman" w:hAnsi="Times New Roman"/>
          <w:b/>
        </w:rPr>
      </w:pPr>
    </w:p>
    <w:p w14:paraId="6BF873CF" w14:textId="77777777" w:rsidR="005F153E" w:rsidRPr="00B70C72" w:rsidRDefault="005F153E" w:rsidP="00BF3409">
      <w:pPr>
        <w:spacing w:before="120" w:after="120"/>
        <w:jc w:val="center"/>
        <w:rPr>
          <w:rFonts w:ascii="Times New Roman" w:hAnsi="Times New Roman"/>
          <w:b/>
        </w:rPr>
      </w:pPr>
    </w:p>
    <w:p w14:paraId="2BFFFBE0" w14:textId="77777777" w:rsidR="00B03BD8" w:rsidRPr="00B70C72" w:rsidRDefault="00B03BD8" w:rsidP="00BF3409">
      <w:pPr>
        <w:spacing w:before="120" w:after="120"/>
        <w:rPr>
          <w:rFonts w:ascii="Times New Roman" w:hAnsi="Times New Roman"/>
          <w:b/>
        </w:rPr>
      </w:pPr>
      <w:r w:rsidRPr="00B70C72">
        <w:rPr>
          <w:rFonts w:ascii="Times New Roman" w:hAnsi="Times New Roman"/>
          <w:b/>
        </w:rPr>
        <w:br w:type="page"/>
      </w:r>
    </w:p>
    <w:p w14:paraId="21C03156" w14:textId="37394B06" w:rsidR="005F153E" w:rsidRPr="00B70C72" w:rsidRDefault="005F153E" w:rsidP="00BF3409">
      <w:pPr>
        <w:spacing w:before="120" w:after="120"/>
        <w:jc w:val="center"/>
        <w:rPr>
          <w:rFonts w:ascii="Times New Roman" w:hAnsi="Times New Roman"/>
          <w:b/>
        </w:rPr>
      </w:pPr>
      <w:r w:rsidRPr="00B70C72">
        <w:rPr>
          <w:rFonts w:ascii="Times New Roman" w:hAnsi="Times New Roman"/>
          <w:b/>
        </w:rPr>
        <w:lastRenderedPageBreak/>
        <w:t>Eastern Connecticut State University</w:t>
      </w:r>
    </w:p>
    <w:p w14:paraId="65318296" w14:textId="2F5B65D9" w:rsidR="005F153E" w:rsidRPr="00B70C72" w:rsidRDefault="005F153E" w:rsidP="00BF3409">
      <w:pPr>
        <w:spacing w:before="120" w:after="120"/>
        <w:jc w:val="center"/>
        <w:rPr>
          <w:rFonts w:ascii="Times New Roman" w:hAnsi="Times New Roman"/>
          <w:b/>
        </w:rPr>
      </w:pPr>
      <w:r w:rsidRPr="00B70C72">
        <w:rPr>
          <w:rFonts w:ascii="Times New Roman" w:hAnsi="Times New Roman"/>
          <w:b/>
        </w:rPr>
        <w:t>Core I</w:t>
      </w:r>
      <w:r w:rsidR="00D9662C" w:rsidRPr="00B70C72">
        <w:rPr>
          <w:rFonts w:ascii="Times New Roman" w:hAnsi="Times New Roman"/>
          <w:b/>
        </w:rPr>
        <w:t>I</w:t>
      </w:r>
      <w:r w:rsidRPr="00B70C72">
        <w:rPr>
          <w:rFonts w:ascii="Times New Roman" w:hAnsi="Times New Roman"/>
          <w:b/>
        </w:rPr>
        <w:t xml:space="preserve"> Portfolio</w:t>
      </w:r>
    </w:p>
    <w:p w14:paraId="376BA63C" w14:textId="357CDA9E" w:rsidR="005F153E" w:rsidRPr="00B70C72" w:rsidRDefault="005F153E" w:rsidP="00BF3409">
      <w:pPr>
        <w:spacing w:before="120" w:after="120"/>
        <w:jc w:val="center"/>
        <w:rPr>
          <w:rFonts w:ascii="Times New Roman" w:hAnsi="Times New Roman"/>
          <w:b/>
        </w:rPr>
      </w:pPr>
      <w:r w:rsidRPr="00B70C72">
        <w:rPr>
          <w:rFonts w:ascii="Times New Roman" w:hAnsi="Times New Roman"/>
          <w:b/>
        </w:rPr>
        <w:t xml:space="preserve">Part II: </w:t>
      </w:r>
      <w:r w:rsidR="00D9662C" w:rsidRPr="00B70C72">
        <w:rPr>
          <w:rFonts w:ascii="Times New Roman" w:hAnsi="Times New Roman"/>
          <w:b/>
        </w:rPr>
        <w:t xml:space="preserve">Classroom Management for </w:t>
      </w:r>
      <w:r w:rsidRPr="00B70C72">
        <w:rPr>
          <w:rFonts w:ascii="Times New Roman" w:hAnsi="Times New Roman"/>
          <w:b/>
        </w:rPr>
        <w:t xml:space="preserve">Student Engagement </w:t>
      </w:r>
      <w:r w:rsidR="00D9662C" w:rsidRPr="00B70C72">
        <w:rPr>
          <w:rFonts w:ascii="Times New Roman" w:hAnsi="Times New Roman"/>
          <w:b/>
        </w:rPr>
        <w:t>&amp; Learning</w:t>
      </w:r>
    </w:p>
    <w:p w14:paraId="395671C1" w14:textId="38625482" w:rsidR="00D9662C" w:rsidRPr="00B70C72" w:rsidRDefault="00D9662C" w:rsidP="00BF3409">
      <w:pPr>
        <w:spacing w:before="120" w:after="120"/>
        <w:rPr>
          <w:rFonts w:ascii="Times New Roman" w:hAnsi="Times New Roman"/>
        </w:rPr>
      </w:pPr>
      <w:r w:rsidRPr="00B70C72">
        <w:rPr>
          <w:rFonts w:ascii="Times New Roman" w:hAnsi="Times New Roman"/>
          <w:b/>
        </w:rPr>
        <w:t xml:space="preserve">Purpose:  </w:t>
      </w:r>
      <w:r w:rsidRPr="00B70C72">
        <w:rPr>
          <w:rFonts w:ascii="Times New Roman" w:hAnsi="Times New Roman"/>
        </w:rPr>
        <w:t xml:space="preserve">The purpose of this assignment is to demonstrate </w:t>
      </w:r>
      <w:r w:rsidR="007F7A62">
        <w:rPr>
          <w:rFonts w:ascii="Times New Roman" w:hAnsi="Times New Roman"/>
        </w:rPr>
        <w:t>candidates’</w:t>
      </w:r>
      <w:r w:rsidRPr="00B70C72">
        <w:rPr>
          <w:rFonts w:ascii="Times New Roman" w:hAnsi="Times New Roman"/>
        </w:rPr>
        <w:t xml:space="preserve"> ability to </w:t>
      </w:r>
      <w:r w:rsidR="00755834">
        <w:rPr>
          <w:rFonts w:ascii="Times New Roman" w:hAnsi="Times New Roman"/>
        </w:rPr>
        <w:t xml:space="preserve">engage in and </w:t>
      </w:r>
      <w:r w:rsidRPr="00B70C72">
        <w:rPr>
          <w:rFonts w:ascii="Times New Roman" w:hAnsi="Times New Roman"/>
        </w:rPr>
        <w:t>document intentional planning and teaching to ensure that students are continuously engaged in the teaching and learning process. The classroom management for student engagement and learning tasks</w:t>
      </w:r>
      <w:r w:rsidR="00755834">
        <w:rPr>
          <w:rFonts w:ascii="Times New Roman" w:hAnsi="Times New Roman"/>
        </w:rPr>
        <w:t xml:space="preserve"> (see attachment)</w:t>
      </w:r>
      <w:r w:rsidRPr="00B70C72">
        <w:rPr>
          <w:rFonts w:ascii="Times New Roman" w:hAnsi="Times New Roman"/>
        </w:rPr>
        <w:t xml:space="preserve"> are developmentally </w:t>
      </w:r>
      <w:r w:rsidR="00755834">
        <w:rPr>
          <w:rFonts w:ascii="Times New Roman" w:hAnsi="Times New Roman"/>
        </w:rPr>
        <w:t>aligned with candidates’</w:t>
      </w:r>
      <w:r w:rsidRPr="00B70C72">
        <w:rPr>
          <w:rFonts w:ascii="Times New Roman" w:hAnsi="Times New Roman"/>
        </w:rPr>
        <w:t xml:space="preserve"> progression within </w:t>
      </w:r>
      <w:r w:rsidR="00755834">
        <w:rPr>
          <w:rFonts w:ascii="Times New Roman" w:hAnsi="Times New Roman"/>
        </w:rPr>
        <w:t>their</w:t>
      </w:r>
      <w:r w:rsidRPr="00B70C72">
        <w:rPr>
          <w:rFonts w:ascii="Times New Roman" w:hAnsi="Times New Roman"/>
        </w:rPr>
        <w:t xml:space="preserve"> teacher preparation program. The</w:t>
      </w:r>
      <w:r w:rsidR="00755834">
        <w:rPr>
          <w:rFonts w:ascii="Times New Roman" w:hAnsi="Times New Roman"/>
        </w:rPr>
        <w:t>y</w:t>
      </w:r>
      <w:r w:rsidRPr="00B70C72">
        <w:rPr>
          <w:rFonts w:ascii="Times New Roman" w:hAnsi="Times New Roman"/>
        </w:rPr>
        <w:t xml:space="preserve"> reflect core management responsibilities of teachers. </w:t>
      </w:r>
      <w:r w:rsidR="00755834">
        <w:rPr>
          <w:rFonts w:ascii="Times New Roman" w:hAnsi="Times New Roman"/>
        </w:rPr>
        <w:t>Candidates will</w:t>
      </w:r>
      <w:r w:rsidRPr="00B70C72">
        <w:rPr>
          <w:rFonts w:ascii="Times New Roman" w:hAnsi="Times New Roman"/>
        </w:rPr>
        <w:t xml:space="preserve"> collaborate with </w:t>
      </w:r>
      <w:r w:rsidR="00755834">
        <w:rPr>
          <w:rFonts w:ascii="Times New Roman" w:hAnsi="Times New Roman"/>
        </w:rPr>
        <w:t>their</w:t>
      </w:r>
      <w:r w:rsidRPr="00B70C72">
        <w:rPr>
          <w:rFonts w:ascii="Times New Roman" w:hAnsi="Times New Roman"/>
        </w:rPr>
        <w:t xml:space="preserve"> host teacher to select 2-3 tasks</w:t>
      </w:r>
      <w:r w:rsidR="00755834">
        <w:rPr>
          <w:rFonts w:ascii="Times New Roman" w:hAnsi="Times New Roman"/>
        </w:rPr>
        <w:t xml:space="preserve">, appropriate for the students. They will design </w:t>
      </w:r>
      <w:r w:rsidRPr="00B70C72">
        <w:rPr>
          <w:rFonts w:ascii="Times New Roman" w:hAnsi="Times New Roman"/>
        </w:rPr>
        <w:t>strateg</w:t>
      </w:r>
      <w:r w:rsidR="00755834">
        <w:rPr>
          <w:rFonts w:ascii="Times New Roman" w:hAnsi="Times New Roman"/>
        </w:rPr>
        <w:t>ies for implementation, record</w:t>
      </w:r>
      <w:r w:rsidRPr="00B70C72">
        <w:rPr>
          <w:rFonts w:ascii="Times New Roman" w:hAnsi="Times New Roman"/>
        </w:rPr>
        <w:t xml:space="preserve"> the results of implementation, and reflect on the results. Candidates will be expected to align their reflection to Eastern’s Candidate Learning Outcomes (CLO).</w:t>
      </w:r>
    </w:p>
    <w:p w14:paraId="4456BE7F" w14:textId="2C5D2BEA" w:rsidR="00D9662C" w:rsidRPr="00B70C72" w:rsidRDefault="00D9662C" w:rsidP="00BF3409">
      <w:pPr>
        <w:spacing w:before="120" w:after="120"/>
        <w:rPr>
          <w:rFonts w:ascii="Times New Roman" w:hAnsi="Times New Roman"/>
        </w:rPr>
      </w:pPr>
      <w:r w:rsidRPr="00B70C72">
        <w:rPr>
          <w:rFonts w:ascii="Times New Roman" w:hAnsi="Times New Roman"/>
          <w:b/>
        </w:rPr>
        <w:t>Selecting Task:</w:t>
      </w:r>
      <w:r w:rsidR="00755834">
        <w:rPr>
          <w:rFonts w:ascii="Times New Roman" w:hAnsi="Times New Roman"/>
        </w:rPr>
        <w:t xml:space="preserve">  Each c</w:t>
      </w:r>
      <w:r w:rsidRPr="00B70C72">
        <w:rPr>
          <w:rFonts w:ascii="Times New Roman" w:hAnsi="Times New Roman"/>
        </w:rPr>
        <w:t>lassroom management for student engagement and learning task is design</w:t>
      </w:r>
      <w:r w:rsidR="00755834">
        <w:rPr>
          <w:rFonts w:ascii="Times New Roman" w:hAnsi="Times New Roman"/>
        </w:rPr>
        <w:t>ed</w:t>
      </w:r>
      <w:r w:rsidRPr="00B70C72">
        <w:rPr>
          <w:rFonts w:ascii="Times New Roman" w:hAnsi="Times New Roman"/>
        </w:rPr>
        <w:t xml:space="preserve"> to complement </w:t>
      </w:r>
      <w:r w:rsidR="00755834">
        <w:rPr>
          <w:rFonts w:ascii="Times New Roman" w:hAnsi="Times New Roman"/>
        </w:rPr>
        <w:t>specific</w:t>
      </w:r>
      <w:r w:rsidRPr="00B70C72">
        <w:rPr>
          <w:rFonts w:ascii="Times New Roman" w:hAnsi="Times New Roman"/>
        </w:rPr>
        <w:t xml:space="preserve"> clinical </w:t>
      </w:r>
      <w:r w:rsidR="00755834">
        <w:rPr>
          <w:rFonts w:ascii="Times New Roman" w:hAnsi="Times New Roman"/>
        </w:rPr>
        <w:t>experiences</w:t>
      </w:r>
      <w:r w:rsidRPr="00B70C72">
        <w:rPr>
          <w:rFonts w:ascii="Times New Roman" w:hAnsi="Times New Roman"/>
        </w:rPr>
        <w:t xml:space="preserve"> in a progressive manner. When selecting tasks, </w:t>
      </w:r>
      <w:r w:rsidR="00755834">
        <w:rPr>
          <w:rFonts w:ascii="Times New Roman" w:hAnsi="Times New Roman"/>
        </w:rPr>
        <w:t xml:space="preserve">candidates must </w:t>
      </w:r>
      <w:r w:rsidRPr="00B70C72">
        <w:rPr>
          <w:rFonts w:ascii="Times New Roman" w:hAnsi="Times New Roman"/>
        </w:rPr>
        <w:t xml:space="preserve">review </w:t>
      </w:r>
      <w:r w:rsidR="00755834">
        <w:rPr>
          <w:rFonts w:ascii="Times New Roman" w:hAnsi="Times New Roman"/>
        </w:rPr>
        <w:t>their</w:t>
      </w:r>
      <w:r w:rsidRPr="00B70C72">
        <w:rPr>
          <w:rFonts w:ascii="Times New Roman" w:hAnsi="Times New Roman"/>
        </w:rPr>
        <w:t xml:space="preserve"> prior Core(s) and experiences working with </w:t>
      </w:r>
      <w:r w:rsidR="00755834">
        <w:rPr>
          <w:rFonts w:ascii="Times New Roman" w:hAnsi="Times New Roman"/>
        </w:rPr>
        <w:t xml:space="preserve">students, work </w:t>
      </w:r>
      <w:r w:rsidRPr="00B70C72">
        <w:rPr>
          <w:rFonts w:ascii="Times New Roman" w:hAnsi="Times New Roman"/>
        </w:rPr>
        <w:t>collaboratively with the host teacher</w:t>
      </w:r>
      <w:r w:rsidR="00755834">
        <w:rPr>
          <w:rFonts w:ascii="Times New Roman" w:hAnsi="Times New Roman"/>
        </w:rPr>
        <w:t xml:space="preserve"> and must be</w:t>
      </w:r>
      <w:r w:rsidRPr="00B70C72">
        <w:rPr>
          <w:rFonts w:ascii="Times New Roman" w:hAnsi="Times New Roman"/>
        </w:rPr>
        <w:t xml:space="preserve"> prepared to justify the</w:t>
      </w:r>
      <w:r w:rsidR="00755834">
        <w:rPr>
          <w:rFonts w:ascii="Times New Roman" w:hAnsi="Times New Roman"/>
        </w:rPr>
        <w:t>ir</w:t>
      </w:r>
      <w:r w:rsidRPr="00B70C72">
        <w:rPr>
          <w:rFonts w:ascii="Times New Roman" w:hAnsi="Times New Roman"/>
        </w:rPr>
        <w:t xml:space="preserve"> selection</w:t>
      </w:r>
      <w:r w:rsidR="00755834">
        <w:rPr>
          <w:rFonts w:ascii="Times New Roman" w:hAnsi="Times New Roman"/>
        </w:rPr>
        <w:t>s</w:t>
      </w:r>
      <w:r w:rsidRPr="00B70C72">
        <w:rPr>
          <w:rFonts w:ascii="Times New Roman" w:hAnsi="Times New Roman"/>
        </w:rPr>
        <w:t xml:space="preserve">, bearing in mind </w:t>
      </w:r>
      <w:r w:rsidR="00755834">
        <w:rPr>
          <w:rFonts w:ascii="Times New Roman" w:hAnsi="Times New Roman"/>
        </w:rPr>
        <w:t>the developmental levels of the students and the classroom context of learning.</w:t>
      </w:r>
      <w:r w:rsidRPr="00B70C72">
        <w:rPr>
          <w:rFonts w:ascii="Times New Roman" w:hAnsi="Times New Roman"/>
        </w:rPr>
        <w:t xml:space="preserve"> </w:t>
      </w:r>
    </w:p>
    <w:p w14:paraId="4ED6EF9E" w14:textId="6015814E" w:rsidR="00D9662C" w:rsidRPr="00B70C72" w:rsidRDefault="00D9662C" w:rsidP="00BF3409">
      <w:pPr>
        <w:spacing w:before="120" w:after="120"/>
        <w:rPr>
          <w:rFonts w:ascii="Times New Roman" w:hAnsi="Times New Roman"/>
        </w:rPr>
      </w:pPr>
      <w:r w:rsidRPr="00B70C72">
        <w:rPr>
          <w:rFonts w:ascii="Times New Roman" w:hAnsi="Times New Roman"/>
          <w:b/>
        </w:rPr>
        <w:t xml:space="preserve">Implementation Design: </w:t>
      </w:r>
      <w:r w:rsidRPr="00B70C72">
        <w:rPr>
          <w:rFonts w:ascii="Times New Roman" w:hAnsi="Times New Roman"/>
        </w:rPr>
        <w:t xml:space="preserve">Candidates will be expected to design their implementation strategy for each selected task without the assistance of the host teacher or university faculty. However, s/he may provide boundaries such as the instructional segment during which implementation is to occur or the group of students with whom </w:t>
      </w:r>
      <w:r w:rsidR="007F7A62">
        <w:rPr>
          <w:rFonts w:ascii="Times New Roman" w:hAnsi="Times New Roman"/>
        </w:rPr>
        <w:t>to</w:t>
      </w:r>
      <w:r w:rsidRPr="00B70C72">
        <w:rPr>
          <w:rFonts w:ascii="Times New Roman" w:hAnsi="Times New Roman"/>
        </w:rPr>
        <w:t xml:space="preserve"> work. </w:t>
      </w:r>
      <w:r w:rsidR="00755834">
        <w:rPr>
          <w:rFonts w:ascii="Times New Roman" w:hAnsi="Times New Roman"/>
        </w:rPr>
        <w:t>C</w:t>
      </w:r>
      <w:r w:rsidRPr="00B70C72">
        <w:rPr>
          <w:rFonts w:ascii="Times New Roman" w:hAnsi="Times New Roman"/>
        </w:rPr>
        <w:t>andidate</w:t>
      </w:r>
      <w:r w:rsidR="00755834">
        <w:rPr>
          <w:rFonts w:ascii="Times New Roman" w:hAnsi="Times New Roman"/>
        </w:rPr>
        <w:t>s</w:t>
      </w:r>
      <w:r w:rsidRPr="00B70C72">
        <w:rPr>
          <w:rFonts w:ascii="Times New Roman" w:hAnsi="Times New Roman"/>
        </w:rPr>
        <w:t xml:space="preserve"> will identify the educational literature or theory used to inform his/her decision for implementation design. The candidate will also need to provide a detail account </w:t>
      </w:r>
      <w:r w:rsidR="00755834">
        <w:rPr>
          <w:rFonts w:ascii="Times New Roman" w:hAnsi="Times New Roman"/>
        </w:rPr>
        <w:t>of</w:t>
      </w:r>
      <w:r w:rsidRPr="00B70C72">
        <w:rPr>
          <w:rFonts w:ascii="Times New Roman" w:hAnsi="Times New Roman"/>
        </w:rPr>
        <w:t xml:space="preserve"> the implementation steps. Additional s/he will need to provide a hypothesis of the anticipated outcomes of implementation.</w:t>
      </w:r>
    </w:p>
    <w:p w14:paraId="26B3664E" w14:textId="1C6BD9E5" w:rsidR="00D9662C" w:rsidRPr="00B70C72" w:rsidRDefault="00D9662C" w:rsidP="00BF3409">
      <w:pPr>
        <w:spacing w:before="120" w:after="120"/>
        <w:rPr>
          <w:rFonts w:ascii="Times New Roman" w:hAnsi="Times New Roman"/>
        </w:rPr>
      </w:pPr>
      <w:r w:rsidRPr="00B70C72">
        <w:rPr>
          <w:rFonts w:ascii="Times New Roman" w:hAnsi="Times New Roman"/>
          <w:b/>
        </w:rPr>
        <w:t xml:space="preserve">The Analytical Reflection: </w:t>
      </w:r>
      <w:r w:rsidRPr="00B70C72">
        <w:rPr>
          <w:rFonts w:ascii="Times New Roman" w:hAnsi="Times New Roman"/>
        </w:rPr>
        <w:t xml:space="preserve">The goal of the reflective analysis is to review and interpret the implementation of and outcomes the classroom management for student engagement and learning tasks. </w:t>
      </w:r>
      <w:r w:rsidR="007F7A62">
        <w:rPr>
          <w:rFonts w:ascii="Times New Roman" w:hAnsi="Times New Roman"/>
        </w:rPr>
        <w:t>Candidates</w:t>
      </w:r>
      <w:r w:rsidRPr="00B70C72">
        <w:rPr>
          <w:rFonts w:ascii="Times New Roman" w:hAnsi="Times New Roman"/>
        </w:rPr>
        <w:t xml:space="preserve"> will elaborate on what </w:t>
      </w:r>
      <w:r w:rsidR="007F7A62">
        <w:rPr>
          <w:rFonts w:ascii="Times New Roman" w:hAnsi="Times New Roman"/>
        </w:rPr>
        <w:t>they</w:t>
      </w:r>
      <w:r w:rsidRPr="00B70C72">
        <w:rPr>
          <w:rFonts w:ascii="Times New Roman" w:hAnsi="Times New Roman"/>
        </w:rPr>
        <w:t xml:space="preserve"> have learned about the process within the context of the Candidate Learning Outcomes, focusing specifically on the Learner and Learning (CLO Domain I: Intentional Teaching; CLO Domain II: Data Literacy; CLO Domain III: Cultural Competence; CLO Domain IV Professional Practice and Leadership).</w:t>
      </w:r>
    </w:p>
    <w:p w14:paraId="4B687303" w14:textId="77777777" w:rsidR="00D9662C" w:rsidRPr="00B70C72" w:rsidRDefault="00D9662C" w:rsidP="00BF3409">
      <w:pPr>
        <w:spacing w:before="120" w:after="120"/>
        <w:rPr>
          <w:rFonts w:ascii="Times New Roman" w:hAnsi="Times New Roman"/>
        </w:rPr>
      </w:pPr>
      <w:r w:rsidRPr="00B70C72">
        <w:rPr>
          <w:rFonts w:ascii="Times New Roman" w:hAnsi="Times New Roman"/>
        </w:rPr>
        <w:t>Please structure your reflective commentary as responses to the following questions:</w:t>
      </w:r>
    </w:p>
    <w:p w14:paraId="0111082B" w14:textId="77777777" w:rsidR="00D9662C" w:rsidRPr="00B70C72" w:rsidRDefault="00D9662C" w:rsidP="00BF3409">
      <w:pPr>
        <w:pStyle w:val="ListParagraph"/>
        <w:numPr>
          <w:ilvl w:val="0"/>
          <w:numId w:val="6"/>
        </w:numPr>
        <w:spacing w:before="120" w:after="120"/>
        <w:rPr>
          <w:rFonts w:ascii="Times New Roman" w:hAnsi="Times New Roman"/>
        </w:rPr>
      </w:pPr>
      <w:r w:rsidRPr="00B70C72">
        <w:rPr>
          <w:rFonts w:ascii="Times New Roman" w:hAnsi="Times New Roman"/>
        </w:rPr>
        <w:t>What evidence from prior practice informed the selection of each task? (CLO Domain II: Data Literacy)</w:t>
      </w:r>
    </w:p>
    <w:p w14:paraId="05731771" w14:textId="77777777" w:rsidR="00D9662C" w:rsidRPr="00B70C72" w:rsidRDefault="00D9662C" w:rsidP="00BF3409">
      <w:pPr>
        <w:pStyle w:val="ListParagraph"/>
        <w:numPr>
          <w:ilvl w:val="0"/>
          <w:numId w:val="6"/>
        </w:numPr>
        <w:spacing w:before="120" w:after="120"/>
        <w:rPr>
          <w:rFonts w:ascii="Times New Roman" w:hAnsi="Times New Roman"/>
        </w:rPr>
      </w:pPr>
      <w:r w:rsidRPr="00B70C72">
        <w:rPr>
          <w:rFonts w:ascii="Times New Roman" w:hAnsi="Times New Roman"/>
        </w:rPr>
        <w:t>How instrumental was collaborating with the host teacher on selecting each task? Elaborate. (CLO Domain IV: Professional Practice and Leadership).</w:t>
      </w:r>
    </w:p>
    <w:p w14:paraId="2B56F7E9" w14:textId="77777777" w:rsidR="00D9662C" w:rsidRPr="00B70C72" w:rsidRDefault="00D9662C" w:rsidP="00BF3409">
      <w:pPr>
        <w:pStyle w:val="ListParagraph"/>
        <w:numPr>
          <w:ilvl w:val="0"/>
          <w:numId w:val="6"/>
        </w:numPr>
        <w:spacing w:before="120" w:after="120"/>
        <w:rPr>
          <w:rFonts w:ascii="Times New Roman" w:hAnsi="Times New Roman"/>
        </w:rPr>
      </w:pPr>
      <w:r w:rsidRPr="00B70C72">
        <w:rPr>
          <w:rFonts w:ascii="Times New Roman" w:hAnsi="Times New Roman"/>
        </w:rPr>
        <w:t xml:space="preserve">What was the implementation design for each task? What research or theory (cite sources) was consulted to inform implementation? What was the intended outcome for each task? (CLO Domain I: Intentional Teaching)   </w:t>
      </w:r>
    </w:p>
    <w:p w14:paraId="141F4F37" w14:textId="606CB654" w:rsidR="00D9662C" w:rsidRPr="00B70C72" w:rsidRDefault="00D9662C" w:rsidP="00BF3409">
      <w:pPr>
        <w:pStyle w:val="ListParagraph"/>
        <w:numPr>
          <w:ilvl w:val="0"/>
          <w:numId w:val="6"/>
        </w:numPr>
        <w:spacing w:before="120" w:after="120"/>
        <w:rPr>
          <w:rFonts w:ascii="Times New Roman" w:hAnsi="Times New Roman"/>
        </w:rPr>
      </w:pPr>
      <w:r w:rsidRPr="00B70C72">
        <w:rPr>
          <w:rFonts w:ascii="Times New Roman" w:hAnsi="Times New Roman"/>
        </w:rPr>
        <w:t xml:space="preserve">What were the outcome(s) for each task? How did the outcome(s) compare to the intended outcome? What insights have you gained about classroom management for student engagement and learning and how might these influence your future teaching practices within your Eastern program, were you to work with a similar group of students? (CLO Domain I: Intentional Learning) </w:t>
      </w:r>
    </w:p>
    <w:p w14:paraId="102EB59E" w14:textId="77777777" w:rsidR="00D9662C" w:rsidRPr="00B70C72" w:rsidRDefault="00D9662C" w:rsidP="00BF3409">
      <w:pPr>
        <w:spacing w:before="120" w:after="120"/>
        <w:rPr>
          <w:rFonts w:ascii="Times New Roman" w:hAnsi="Times New Roman"/>
        </w:rPr>
      </w:pPr>
      <w:r w:rsidRPr="00B70C72">
        <w:rPr>
          <w:rFonts w:ascii="Times New Roman" w:hAnsi="Times New Roman"/>
          <w:b/>
        </w:rPr>
        <w:t>Finalizing and Submission of Work:</w:t>
      </w:r>
      <w:r w:rsidRPr="00B70C72">
        <w:rPr>
          <w:rFonts w:ascii="Times New Roman" w:hAnsi="Times New Roman"/>
        </w:rPr>
        <w:t xml:space="preserve">  You will submit your work on TK20.  Your submission must include two parts: 1) Your classroom management for student engagement and learning design for each task and 2) the reflective analysis, as outlined above.  Before turning in your work, make sure to: 1) Include your name on all the documents, 2) Remove all identifiers about the school, the teacher and the students. Estimated Length 2 pages.</w:t>
      </w:r>
    </w:p>
    <w:p w14:paraId="6AFA308F" w14:textId="77777777" w:rsidR="00D9662C" w:rsidRPr="00B70C72" w:rsidRDefault="00D9662C" w:rsidP="00BF3409">
      <w:pPr>
        <w:spacing w:before="120" w:after="120"/>
        <w:jc w:val="center"/>
        <w:rPr>
          <w:rFonts w:ascii="Times New Roman" w:hAnsi="Times New Roman"/>
          <w:b/>
        </w:rPr>
      </w:pPr>
      <w:r w:rsidRPr="00B70C72">
        <w:rPr>
          <w:rFonts w:ascii="Times New Roman" w:hAnsi="Times New Roman"/>
          <w:b/>
        </w:rPr>
        <w:t>Implementation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D9662C" w:rsidRPr="00B70C72" w14:paraId="3C4B2422" w14:textId="77777777" w:rsidTr="00090DE3">
        <w:tc>
          <w:tcPr>
            <w:tcW w:w="1000" w:type="pct"/>
            <w:shd w:val="clear" w:color="auto" w:fill="auto"/>
          </w:tcPr>
          <w:p w14:paraId="1B25C6B4" w14:textId="77777777" w:rsidR="00D9662C" w:rsidRPr="00B70C72" w:rsidRDefault="00D9662C" w:rsidP="00BF3409">
            <w:pPr>
              <w:spacing w:before="120" w:after="120"/>
              <w:jc w:val="center"/>
              <w:rPr>
                <w:rFonts w:ascii="Times New Roman" w:hAnsi="Times New Roman"/>
                <w:b/>
              </w:rPr>
            </w:pPr>
            <w:r w:rsidRPr="00B70C72">
              <w:rPr>
                <w:rFonts w:ascii="Times New Roman" w:hAnsi="Times New Roman"/>
                <w:b/>
              </w:rPr>
              <w:t>Program</w:t>
            </w:r>
          </w:p>
        </w:tc>
        <w:tc>
          <w:tcPr>
            <w:tcW w:w="1000" w:type="pct"/>
            <w:shd w:val="clear" w:color="auto" w:fill="auto"/>
          </w:tcPr>
          <w:p w14:paraId="13449879" w14:textId="77777777" w:rsidR="00D9662C" w:rsidRPr="00B70C72" w:rsidRDefault="00D9662C" w:rsidP="00BF3409">
            <w:pPr>
              <w:spacing w:before="120" w:after="120"/>
              <w:jc w:val="center"/>
              <w:rPr>
                <w:rFonts w:ascii="Times New Roman" w:hAnsi="Times New Roman"/>
                <w:b/>
              </w:rPr>
            </w:pPr>
            <w:r w:rsidRPr="00B70C72">
              <w:rPr>
                <w:rFonts w:ascii="Times New Roman" w:hAnsi="Times New Roman"/>
                <w:b/>
              </w:rPr>
              <w:t>KPE</w:t>
            </w:r>
          </w:p>
        </w:tc>
        <w:tc>
          <w:tcPr>
            <w:tcW w:w="1000" w:type="pct"/>
            <w:shd w:val="clear" w:color="auto" w:fill="auto"/>
          </w:tcPr>
          <w:p w14:paraId="499A0C75" w14:textId="77777777" w:rsidR="00D9662C" w:rsidRPr="00B70C72" w:rsidRDefault="00D9662C" w:rsidP="00BF3409">
            <w:pPr>
              <w:spacing w:before="120" w:after="120"/>
              <w:jc w:val="center"/>
              <w:rPr>
                <w:rFonts w:ascii="Times New Roman" w:hAnsi="Times New Roman"/>
                <w:b/>
              </w:rPr>
            </w:pPr>
            <w:r w:rsidRPr="00B70C72">
              <w:rPr>
                <w:rFonts w:ascii="Times New Roman" w:hAnsi="Times New Roman"/>
                <w:b/>
              </w:rPr>
              <w:t>ECE</w:t>
            </w:r>
          </w:p>
        </w:tc>
        <w:tc>
          <w:tcPr>
            <w:tcW w:w="1000" w:type="pct"/>
            <w:shd w:val="clear" w:color="auto" w:fill="auto"/>
          </w:tcPr>
          <w:p w14:paraId="35DCCEAE" w14:textId="77777777" w:rsidR="00D9662C" w:rsidRPr="00B70C72" w:rsidRDefault="00D9662C" w:rsidP="00BF3409">
            <w:pPr>
              <w:spacing w:before="120" w:after="120"/>
              <w:jc w:val="center"/>
              <w:rPr>
                <w:rFonts w:ascii="Times New Roman" w:hAnsi="Times New Roman"/>
                <w:b/>
              </w:rPr>
            </w:pPr>
            <w:r w:rsidRPr="00B70C72">
              <w:rPr>
                <w:rFonts w:ascii="Times New Roman" w:hAnsi="Times New Roman"/>
                <w:b/>
              </w:rPr>
              <w:t>ELE</w:t>
            </w:r>
          </w:p>
        </w:tc>
        <w:tc>
          <w:tcPr>
            <w:tcW w:w="1000" w:type="pct"/>
            <w:shd w:val="clear" w:color="auto" w:fill="auto"/>
          </w:tcPr>
          <w:p w14:paraId="72F1AB72" w14:textId="77777777" w:rsidR="00D9662C" w:rsidRPr="00B70C72" w:rsidRDefault="00D9662C" w:rsidP="00BF3409">
            <w:pPr>
              <w:spacing w:before="120" w:after="120"/>
              <w:jc w:val="center"/>
              <w:rPr>
                <w:rFonts w:ascii="Times New Roman" w:hAnsi="Times New Roman"/>
                <w:b/>
              </w:rPr>
            </w:pPr>
            <w:r w:rsidRPr="00B70C72">
              <w:rPr>
                <w:rFonts w:ascii="Times New Roman" w:hAnsi="Times New Roman"/>
                <w:b/>
              </w:rPr>
              <w:t>SEC</w:t>
            </w:r>
          </w:p>
        </w:tc>
      </w:tr>
      <w:tr w:rsidR="00D9662C" w:rsidRPr="00B70C72" w14:paraId="6A92AC99" w14:textId="77777777" w:rsidTr="00090DE3">
        <w:tc>
          <w:tcPr>
            <w:tcW w:w="1000" w:type="pct"/>
            <w:shd w:val="clear" w:color="auto" w:fill="auto"/>
          </w:tcPr>
          <w:p w14:paraId="29B5FF99" w14:textId="77777777" w:rsidR="00D9662C" w:rsidRPr="00B70C72" w:rsidRDefault="00D9662C" w:rsidP="00BF3409">
            <w:pPr>
              <w:spacing w:before="120" w:after="120"/>
              <w:jc w:val="center"/>
              <w:rPr>
                <w:rFonts w:ascii="Times New Roman" w:hAnsi="Times New Roman"/>
                <w:b/>
              </w:rPr>
            </w:pPr>
            <w:r w:rsidRPr="00B70C72">
              <w:rPr>
                <w:rFonts w:ascii="Times New Roman" w:hAnsi="Times New Roman"/>
                <w:b/>
              </w:rPr>
              <w:t>Undergraduate</w:t>
            </w:r>
          </w:p>
        </w:tc>
        <w:tc>
          <w:tcPr>
            <w:tcW w:w="1000" w:type="pct"/>
            <w:shd w:val="clear" w:color="auto" w:fill="auto"/>
          </w:tcPr>
          <w:p w14:paraId="461B62DA" w14:textId="7C335417" w:rsidR="00D9662C" w:rsidRPr="00B70C72" w:rsidRDefault="00D9662C" w:rsidP="008D39B1">
            <w:pPr>
              <w:spacing w:before="120" w:after="120"/>
              <w:jc w:val="center"/>
              <w:rPr>
                <w:rFonts w:ascii="Times New Roman" w:hAnsi="Times New Roman"/>
              </w:rPr>
            </w:pPr>
            <w:r w:rsidRPr="00B70C72">
              <w:rPr>
                <w:rFonts w:ascii="Times New Roman" w:hAnsi="Times New Roman"/>
              </w:rPr>
              <w:t xml:space="preserve">HPE </w:t>
            </w:r>
            <w:r w:rsidR="008D39B1">
              <w:rPr>
                <w:rFonts w:ascii="Times New Roman" w:hAnsi="Times New Roman"/>
              </w:rPr>
              <w:t>?</w:t>
            </w:r>
          </w:p>
        </w:tc>
        <w:tc>
          <w:tcPr>
            <w:tcW w:w="1000" w:type="pct"/>
            <w:shd w:val="clear" w:color="auto" w:fill="auto"/>
          </w:tcPr>
          <w:p w14:paraId="23AC2FF8" w14:textId="743F2157" w:rsidR="00D9662C" w:rsidRPr="00B70C72" w:rsidRDefault="00D9662C" w:rsidP="008D39B1">
            <w:pPr>
              <w:spacing w:before="120" w:after="120"/>
              <w:jc w:val="center"/>
              <w:rPr>
                <w:rFonts w:ascii="Times New Roman" w:hAnsi="Times New Roman"/>
              </w:rPr>
            </w:pPr>
            <w:r w:rsidRPr="00B70C72">
              <w:rPr>
                <w:rFonts w:ascii="Times New Roman" w:hAnsi="Times New Roman"/>
              </w:rPr>
              <w:t xml:space="preserve">ECE </w:t>
            </w:r>
            <w:r w:rsidR="008D39B1">
              <w:rPr>
                <w:rFonts w:ascii="Times New Roman" w:hAnsi="Times New Roman"/>
              </w:rPr>
              <w:t>460</w:t>
            </w:r>
          </w:p>
        </w:tc>
        <w:tc>
          <w:tcPr>
            <w:tcW w:w="1000" w:type="pct"/>
            <w:shd w:val="clear" w:color="auto" w:fill="auto"/>
          </w:tcPr>
          <w:p w14:paraId="1FB910B7" w14:textId="3F3AEAB6" w:rsidR="00D9662C" w:rsidRPr="00B70C72" w:rsidRDefault="00D9662C" w:rsidP="008D39B1">
            <w:pPr>
              <w:spacing w:before="120" w:after="120"/>
              <w:jc w:val="center"/>
              <w:rPr>
                <w:rFonts w:ascii="Times New Roman" w:hAnsi="Times New Roman"/>
              </w:rPr>
            </w:pPr>
            <w:r w:rsidRPr="00B70C72">
              <w:rPr>
                <w:rFonts w:ascii="Times New Roman" w:hAnsi="Times New Roman"/>
              </w:rPr>
              <w:t xml:space="preserve">EDU </w:t>
            </w:r>
            <w:r w:rsidR="008D39B1">
              <w:rPr>
                <w:rFonts w:ascii="Times New Roman" w:hAnsi="Times New Roman"/>
              </w:rPr>
              <w:t>?</w:t>
            </w:r>
          </w:p>
        </w:tc>
        <w:tc>
          <w:tcPr>
            <w:tcW w:w="1000" w:type="pct"/>
            <w:shd w:val="clear" w:color="auto" w:fill="auto"/>
          </w:tcPr>
          <w:p w14:paraId="19C30B3C" w14:textId="2953CF4E" w:rsidR="00D9662C" w:rsidRPr="00B70C72" w:rsidRDefault="00D9662C" w:rsidP="008D39B1">
            <w:pPr>
              <w:spacing w:before="120" w:after="120"/>
              <w:jc w:val="center"/>
              <w:rPr>
                <w:rFonts w:ascii="Times New Roman" w:hAnsi="Times New Roman"/>
              </w:rPr>
            </w:pPr>
            <w:r w:rsidRPr="00B70C72">
              <w:rPr>
                <w:rFonts w:ascii="Times New Roman" w:hAnsi="Times New Roman"/>
              </w:rPr>
              <w:t xml:space="preserve">EDU </w:t>
            </w:r>
            <w:r w:rsidR="008D39B1">
              <w:rPr>
                <w:rFonts w:ascii="Times New Roman" w:hAnsi="Times New Roman"/>
              </w:rPr>
              <w:t>?</w:t>
            </w:r>
          </w:p>
        </w:tc>
      </w:tr>
      <w:tr w:rsidR="00D9662C" w:rsidRPr="00B70C72" w14:paraId="10CA1742" w14:textId="77777777" w:rsidTr="00090DE3">
        <w:tc>
          <w:tcPr>
            <w:tcW w:w="1000" w:type="pct"/>
            <w:shd w:val="clear" w:color="auto" w:fill="auto"/>
          </w:tcPr>
          <w:p w14:paraId="17F46571" w14:textId="77777777" w:rsidR="00D9662C" w:rsidRPr="00B70C72" w:rsidRDefault="00D9662C" w:rsidP="00BF3409">
            <w:pPr>
              <w:spacing w:before="120" w:after="120"/>
              <w:jc w:val="center"/>
              <w:rPr>
                <w:rFonts w:ascii="Times New Roman" w:hAnsi="Times New Roman"/>
                <w:b/>
              </w:rPr>
            </w:pPr>
            <w:r w:rsidRPr="00B70C72">
              <w:rPr>
                <w:rFonts w:ascii="Times New Roman" w:hAnsi="Times New Roman"/>
                <w:b/>
              </w:rPr>
              <w:t>Graduate</w:t>
            </w:r>
          </w:p>
        </w:tc>
        <w:tc>
          <w:tcPr>
            <w:tcW w:w="1000" w:type="pct"/>
            <w:shd w:val="clear" w:color="auto" w:fill="auto"/>
          </w:tcPr>
          <w:p w14:paraId="15E45D32" w14:textId="24EDBB3E" w:rsidR="00D9662C" w:rsidRPr="00B70C72" w:rsidRDefault="00D87456" w:rsidP="00BF3409">
            <w:pPr>
              <w:spacing w:before="120" w:after="120"/>
              <w:jc w:val="center"/>
              <w:rPr>
                <w:rFonts w:ascii="Times New Roman" w:hAnsi="Times New Roman"/>
              </w:rPr>
            </w:pPr>
            <w:r>
              <w:rPr>
                <w:rFonts w:ascii="Times New Roman" w:hAnsi="Times New Roman"/>
              </w:rPr>
              <w:t>n/a</w:t>
            </w:r>
          </w:p>
        </w:tc>
        <w:tc>
          <w:tcPr>
            <w:tcW w:w="1000" w:type="pct"/>
            <w:shd w:val="clear" w:color="auto" w:fill="auto"/>
          </w:tcPr>
          <w:p w14:paraId="74D80307" w14:textId="512CE1A3" w:rsidR="00D9662C" w:rsidRPr="00B70C72" w:rsidRDefault="00D9662C" w:rsidP="008D39B1">
            <w:pPr>
              <w:spacing w:before="120" w:after="120"/>
              <w:jc w:val="center"/>
              <w:rPr>
                <w:rFonts w:ascii="Times New Roman" w:hAnsi="Times New Roman"/>
              </w:rPr>
            </w:pPr>
            <w:r w:rsidRPr="00B70C72">
              <w:rPr>
                <w:rFonts w:ascii="Times New Roman" w:hAnsi="Times New Roman"/>
              </w:rPr>
              <w:t xml:space="preserve">ECE </w:t>
            </w:r>
            <w:r w:rsidR="008D39B1">
              <w:rPr>
                <w:rFonts w:ascii="Times New Roman" w:hAnsi="Times New Roman"/>
              </w:rPr>
              <w:t>516</w:t>
            </w:r>
          </w:p>
        </w:tc>
        <w:tc>
          <w:tcPr>
            <w:tcW w:w="1000" w:type="pct"/>
            <w:shd w:val="clear" w:color="auto" w:fill="auto"/>
          </w:tcPr>
          <w:p w14:paraId="1DF928C5" w14:textId="57AD8076" w:rsidR="00D9662C" w:rsidRPr="00B70C72" w:rsidRDefault="00D9662C" w:rsidP="008D39B1">
            <w:pPr>
              <w:spacing w:before="120" w:after="120"/>
              <w:jc w:val="center"/>
              <w:rPr>
                <w:rFonts w:ascii="Times New Roman" w:hAnsi="Times New Roman"/>
              </w:rPr>
            </w:pPr>
            <w:r w:rsidRPr="00B70C72">
              <w:rPr>
                <w:rFonts w:ascii="Times New Roman" w:hAnsi="Times New Roman"/>
              </w:rPr>
              <w:t xml:space="preserve">EDU </w:t>
            </w:r>
            <w:r w:rsidR="008D39B1">
              <w:rPr>
                <w:rFonts w:ascii="Times New Roman" w:hAnsi="Times New Roman"/>
              </w:rPr>
              <w:t>?</w:t>
            </w:r>
          </w:p>
        </w:tc>
        <w:tc>
          <w:tcPr>
            <w:tcW w:w="1000" w:type="pct"/>
            <w:shd w:val="clear" w:color="auto" w:fill="auto"/>
          </w:tcPr>
          <w:p w14:paraId="7A9DBF8A" w14:textId="707B87A2" w:rsidR="00D9662C" w:rsidRPr="00B70C72" w:rsidRDefault="00D9662C" w:rsidP="008D39B1">
            <w:pPr>
              <w:spacing w:before="120" w:after="120"/>
              <w:jc w:val="center"/>
              <w:rPr>
                <w:rFonts w:ascii="Times New Roman" w:hAnsi="Times New Roman"/>
              </w:rPr>
            </w:pPr>
            <w:r w:rsidRPr="00B70C72">
              <w:rPr>
                <w:rFonts w:ascii="Times New Roman" w:hAnsi="Times New Roman"/>
              </w:rPr>
              <w:t xml:space="preserve">EDU </w:t>
            </w:r>
            <w:r w:rsidR="008D39B1">
              <w:rPr>
                <w:rFonts w:ascii="Times New Roman" w:hAnsi="Times New Roman"/>
              </w:rPr>
              <w:t>?</w:t>
            </w:r>
          </w:p>
        </w:tc>
      </w:tr>
    </w:tbl>
    <w:p w14:paraId="33EAF7D9" w14:textId="77777777" w:rsidR="00D9662C" w:rsidRPr="00B70C72" w:rsidRDefault="00D9662C" w:rsidP="00BF3409">
      <w:pPr>
        <w:spacing w:before="120" w:after="120"/>
        <w:rPr>
          <w:rFonts w:ascii="Times New Roman" w:hAnsi="Times New Roman"/>
        </w:rPr>
      </w:pPr>
      <w:r w:rsidRPr="00B70C72">
        <w:rPr>
          <w:rFonts w:ascii="Times New Roman" w:hAnsi="Times New Roman"/>
          <w:b/>
        </w:rPr>
        <w:t>Responsibilities of Program Faculty</w:t>
      </w:r>
      <w:r w:rsidRPr="00B70C72">
        <w:rPr>
          <w:rFonts w:ascii="Times New Roman" w:hAnsi="Times New Roman"/>
        </w:rPr>
        <w:t xml:space="preserve">: Clinical faculty (e.g., University Supervisor and host teacher) as well as faculty teaching the courses listed in the Implementation Chart (above) are responsible for providing timely feedback on candidates’ Classroom Management for Student Engagement and Learning in writing.  </w:t>
      </w:r>
    </w:p>
    <w:p w14:paraId="58331480" w14:textId="77777777" w:rsidR="00D9662C" w:rsidRDefault="00D9662C" w:rsidP="00BF3409">
      <w:pPr>
        <w:spacing w:before="120" w:after="120"/>
        <w:rPr>
          <w:rFonts w:ascii="Times New Roman" w:hAnsi="Times New Roman"/>
        </w:rPr>
      </w:pPr>
      <w:r w:rsidRPr="00B70C72">
        <w:rPr>
          <w:rFonts w:ascii="Times New Roman" w:hAnsi="Times New Roman"/>
          <w:b/>
        </w:rPr>
        <w:t xml:space="preserve">Responsibilities of Candidates: </w:t>
      </w:r>
      <w:r w:rsidRPr="00B70C72">
        <w:rPr>
          <w:rFonts w:ascii="Times New Roman" w:hAnsi="Times New Roman"/>
        </w:rPr>
        <w:t xml:space="preserve">Candidates must follow the timeline established by their course instructor or university supervisor and submit all materials for this assignment in TK20.  Non-submission will jeopardize successful completion of CORE II and one’s status in the teacher education program. </w:t>
      </w:r>
    </w:p>
    <w:p w14:paraId="479C49F7" w14:textId="77777777" w:rsidR="008D39B1" w:rsidRPr="00B70C72" w:rsidRDefault="008D39B1" w:rsidP="00BF3409">
      <w:pPr>
        <w:spacing w:before="120" w:after="120"/>
        <w:rPr>
          <w:rFonts w:ascii="Times New Roman" w:hAnsi="Times New Roman"/>
        </w:rPr>
      </w:pPr>
    </w:p>
    <w:p w14:paraId="06FBB796" w14:textId="77777777" w:rsidR="005F153E" w:rsidRPr="00B70C72" w:rsidRDefault="005F153E" w:rsidP="00BF3409">
      <w:pPr>
        <w:spacing w:before="120" w:after="120"/>
        <w:rPr>
          <w:rFonts w:ascii="Times New Roman" w:hAnsi="Times New Roman"/>
          <w:b/>
        </w:rPr>
      </w:pPr>
    </w:p>
    <w:p w14:paraId="0C43D7F3" w14:textId="77777777" w:rsidR="005F153E" w:rsidRPr="00B70C72" w:rsidRDefault="005F153E" w:rsidP="00BF3409">
      <w:pPr>
        <w:spacing w:before="120" w:after="120"/>
        <w:jc w:val="center"/>
        <w:rPr>
          <w:rFonts w:ascii="Times New Roman" w:hAnsi="Times New Roman"/>
          <w:b/>
        </w:rPr>
      </w:pPr>
    </w:p>
    <w:p w14:paraId="01BE9BEF" w14:textId="77777777" w:rsidR="005F153E" w:rsidRPr="00B70C72" w:rsidRDefault="005F153E" w:rsidP="00BF3409">
      <w:pPr>
        <w:spacing w:before="120" w:after="120"/>
        <w:jc w:val="center"/>
        <w:rPr>
          <w:rFonts w:ascii="Times New Roman" w:hAnsi="Times New Roman"/>
          <w:b/>
        </w:rPr>
      </w:pPr>
    </w:p>
    <w:p w14:paraId="0870DA46" w14:textId="77777777" w:rsidR="005F153E" w:rsidRPr="00B70C72" w:rsidRDefault="005F153E" w:rsidP="00BF3409">
      <w:pPr>
        <w:spacing w:before="120" w:after="120"/>
        <w:jc w:val="center"/>
        <w:rPr>
          <w:rFonts w:ascii="Times New Roman" w:hAnsi="Times New Roman"/>
          <w:b/>
        </w:rPr>
      </w:pPr>
    </w:p>
    <w:p w14:paraId="6C72569E" w14:textId="77777777" w:rsidR="005F153E" w:rsidRPr="00B70C72" w:rsidRDefault="005F153E" w:rsidP="00BF3409">
      <w:pPr>
        <w:spacing w:before="120" w:after="120"/>
        <w:jc w:val="center"/>
        <w:rPr>
          <w:rFonts w:ascii="Times New Roman" w:hAnsi="Times New Roman"/>
          <w:b/>
        </w:rPr>
      </w:pPr>
    </w:p>
    <w:p w14:paraId="7971DC27" w14:textId="77777777" w:rsidR="005F153E" w:rsidRPr="00B70C72" w:rsidRDefault="005F153E" w:rsidP="00BF3409">
      <w:pPr>
        <w:spacing w:before="120" w:after="120"/>
        <w:jc w:val="center"/>
        <w:rPr>
          <w:rFonts w:ascii="Times New Roman" w:hAnsi="Times New Roman"/>
          <w:b/>
        </w:rPr>
      </w:pPr>
    </w:p>
    <w:p w14:paraId="2017C353" w14:textId="77777777" w:rsidR="005F153E" w:rsidRPr="00B70C72" w:rsidRDefault="005F153E" w:rsidP="00BF3409">
      <w:pPr>
        <w:spacing w:before="120" w:after="120"/>
        <w:jc w:val="center"/>
        <w:rPr>
          <w:rFonts w:ascii="Times New Roman" w:hAnsi="Times New Roman"/>
          <w:b/>
        </w:rPr>
      </w:pPr>
    </w:p>
    <w:p w14:paraId="4AAD0412" w14:textId="77777777" w:rsidR="005F153E" w:rsidRPr="00B70C72" w:rsidRDefault="005F153E" w:rsidP="00BF3409">
      <w:pPr>
        <w:spacing w:before="120" w:after="120"/>
        <w:jc w:val="center"/>
        <w:rPr>
          <w:rFonts w:ascii="Times New Roman" w:hAnsi="Times New Roman"/>
          <w:b/>
        </w:rPr>
      </w:pPr>
    </w:p>
    <w:p w14:paraId="6A81F3DD" w14:textId="77777777" w:rsidR="005F153E" w:rsidRPr="00B70C72" w:rsidRDefault="005F153E" w:rsidP="00BF3409">
      <w:pPr>
        <w:spacing w:before="120" w:after="120"/>
        <w:jc w:val="center"/>
        <w:rPr>
          <w:rFonts w:ascii="Times New Roman" w:hAnsi="Times New Roman"/>
          <w:b/>
        </w:rPr>
      </w:pPr>
    </w:p>
    <w:p w14:paraId="1835E56F" w14:textId="77777777" w:rsidR="005F153E" w:rsidRPr="00B70C72" w:rsidRDefault="005F153E" w:rsidP="00BF3409">
      <w:pPr>
        <w:spacing w:before="120" w:after="120"/>
        <w:rPr>
          <w:rFonts w:ascii="Times New Roman" w:hAnsi="Times New Roman"/>
          <w:b/>
        </w:rPr>
      </w:pPr>
    </w:p>
    <w:p w14:paraId="66AF87EC" w14:textId="77777777" w:rsidR="005F153E" w:rsidRPr="00B70C72" w:rsidRDefault="005F153E" w:rsidP="00BF3409">
      <w:pPr>
        <w:spacing w:before="120" w:after="120"/>
        <w:jc w:val="center"/>
        <w:rPr>
          <w:rFonts w:ascii="Times New Roman" w:hAnsi="Times New Roman"/>
          <w:b/>
        </w:rPr>
      </w:pPr>
    </w:p>
    <w:p w14:paraId="76FE5634" w14:textId="77777777" w:rsidR="005F153E" w:rsidRPr="00B70C72" w:rsidRDefault="005F153E" w:rsidP="00BF3409">
      <w:pPr>
        <w:spacing w:before="120" w:after="120"/>
        <w:rPr>
          <w:rFonts w:ascii="Times New Roman" w:hAnsi="Times New Roman"/>
          <w:b/>
        </w:rPr>
      </w:pPr>
    </w:p>
    <w:p w14:paraId="13866BA9" w14:textId="77777777" w:rsidR="00D9662C" w:rsidRPr="00B70C72" w:rsidRDefault="00D9662C" w:rsidP="00BF3409">
      <w:pPr>
        <w:spacing w:before="120" w:after="120"/>
        <w:rPr>
          <w:rFonts w:ascii="Times New Roman" w:hAnsi="Times New Roman"/>
          <w:b/>
        </w:rPr>
      </w:pPr>
      <w:r w:rsidRPr="00B70C72">
        <w:rPr>
          <w:rFonts w:ascii="Times New Roman" w:hAnsi="Times New Roman"/>
          <w:b/>
        </w:rPr>
        <w:br w:type="page"/>
      </w:r>
    </w:p>
    <w:p w14:paraId="642FE5B9" w14:textId="506D7DF8" w:rsidR="00953318" w:rsidRPr="00B70C72" w:rsidRDefault="00953318" w:rsidP="00BF3409">
      <w:pPr>
        <w:spacing w:before="120" w:after="120"/>
        <w:jc w:val="center"/>
        <w:rPr>
          <w:rFonts w:ascii="Times New Roman" w:hAnsi="Times New Roman"/>
          <w:b/>
        </w:rPr>
      </w:pPr>
      <w:r w:rsidRPr="00B70C72">
        <w:rPr>
          <w:rFonts w:ascii="Times New Roman" w:hAnsi="Times New Roman"/>
          <w:b/>
        </w:rPr>
        <w:t>Eastern Connecticut State University</w:t>
      </w:r>
    </w:p>
    <w:p w14:paraId="1C8CE83D" w14:textId="4E0F43E4" w:rsidR="00953318" w:rsidRPr="00B70C72" w:rsidRDefault="00953318" w:rsidP="00BF3409">
      <w:pPr>
        <w:spacing w:before="120" w:after="120"/>
        <w:jc w:val="center"/>
        <w:rPr>
          <w:rFonts w:ascii="Times New Roman" w:hAnsi="Times New Roman"/>
          <w:b/>
        </w:rPr>
      </w:pPr>
      <w:r w:rsidRPr="00B70C72">
        <w:rPr>
          <w:rFonts w:ascii="Times New Roman" w:hAnsi="Times New Roman"/>
          <w:b/>
        </w:rPr>
        <w:t>Core I</w:t>
      </w:r>
      <w:r w:rsidR="008D39B1">
        <w:rPr>
          <w:rFonts w:ascii="Times New Roman" w:hAnsi="Times New Roman"/>
          <w:b/>
        </w:rPr>
        <w:t>I</w:t>
      </w:r>
      <w:r w:rsidRPr="00B70C72">
        <w:rPr>
          <w:rFonts w:ascii="Times New Roman" w:hAnsi="Times New Roman"/>
          <w:b/>
        </w:rPr>
        <w:t xml:space="preserve"> Portfolio</w:t>
      </w:r>
    </w:p>
    <w:p w14:paraId="6EEF61F4" w14:textId="07BDA525" w:rsidR="003F6180" w:rsidRPr="00B70C72" w:rsidRDefault="003D1DAC" w:rsidP="00BF3409">
      <w:pPr>
        <w:spacing w:before="120" w:after="120"/>
        <w:jc w:val="center"/>
        <w:rPr>
          <w:rFonts w:ascii="Times New Roman" w:eastAsia="Times New Roman" w:hAnsi="Times New Roman"/>
          <w:b/>
        </w:rPr>
      </w:pPr>
      <w:r w:rsidRPr="00B70C72">
        <w:rPr>
          <w:rFonts w:ascii="Times New Roman" w:hAnsi="Times New Roman"/>
          <w:b/>
        </w:rPr>
        <w:t xml:space="preserve">Part </w:t>
      </w:r>
      <w:r w:rsidR="00C45900" w:rsidRPr="00B70C72">
        <w:rPr>
          <w:rFonts w:ascii="Times New Roman" w:hAnsi="Times New Roman"/>
          <w:b/>
        </w:rPr>
        <w:t>I</w:t>
      </w:r>
      <w:r w:rsidR="009A66FB" w:rsidRPr="00B70C72">
        <w:rPr>
          <w:rFonts w:ascii="Times New Roman" w:hAnsi="Times New Roman"/>
          <w:b/>
        </w:rPr>
        <w:t>II</w:t>
      </w:r>
      <w:r w:rsidRPr="00B70C72">
        <w:rPr>
          <w:rFonts w:ascii="Times New Roman" w:hAnsi="Times New Roman"/>
          <w:b/>
        </w:rPr>
        <w:t xml:space="preserve">: </w:t>
      </w:r>
      <w:r w:rsidR="003F6180" w:rsidRPr="00B70C72">
        <w:rPr>
          <w:rFonts w:ascii="Times New Roman" w:eastAsia="Times New Roman" w:hAnsi="Times New Roman"/>
          <w:b/>
        </w:rPr>
        <w:t>Looking Backwards and Looking Forward (LBLF)</w:t>
      </w:r>
    </w:p>
    <w:p w14:paraId="0B35A82F" w14:textId="7A9F0B03" w:rsidR="003F6180" w:rsidRPr="008D39B1" w:rsidRDefault="008D39B1" w:rsidP="00BF3409">
      <w:pPr>
        <w:spacing w:before="120" w:after="120"/>
        <w:rPr>
          <w:rFonts w:ascii="Times New Roman" w:hAnsi="Times New Roman"/>
        </w:rPr>
      </w:pPr>
      <w:r w:rsidRPr="00B70C72">
        <w:rPr>
          <w:rFonts w:ascii="Times New Roman" w:hAnsi="Times New Roman"/>
          <w:b/>
        </w:rPr>
        <w:t xml:space="preserve">Purpose:  </w:t>
      </w:r>
      <w:r w:rsidRPr="00B70C72">
        <w:rPr>
          <w:rFonts w:ascii="Times New Roman" w:hAnsi="Times New Roman"/>
        </w:rPr>
        <w:t xml:space="preserve">The purpose of this assignment is </w:t>
      </w:r>
      <w:r w:rsidRPr="00B70C72">
        <w:rPr>
          <w:rFonts w:ascii="Times New Roman" w:eastAsia="Times New Roman" w:hAnsi="Times New Roman"/>
        </w:rPr>
        <w:t>further your reflective practice and to help you establish measurable learning and professional development goals during fieldwork, pre-student teaching and student teaching (i.e., clinical practice). This assignment will help you to engage in purposeful conversations with your cooperating teacher/mentor and university supervisor during your following clinical experiences. In addition, you will anchor your self-examination within the language of the Eastern Connecticut State University’s Candidate Learning Outcomes. The assignment, along with others, is designed to help you to more fully and coherently articulate your professional practice, as related to these outcomes.</w:t>
      </w:r>
    </w:p>
    <w:p w14:paraId="2376CC34" w14:textId="427673DE" w:rsidR="003F6180" w:rsidRPr="00B70C72" w:rsidRDefault="003F6180" w:rsidP="00BF3409">
      <w:pPr>
        <w:spacing w:before="120" w:after="120"/>
        <w:rPr>
          <w:rFonts w:ascii="Times New Roman" w:eastAsia="Times New Roman" w:hAnsi="Times New Roman"/>
        </w:rPr>
      </w:pPr>
      <w:r w:rsidRPr="008D39B1">
        <w:rPr>
          <w:rFonts w:ascii="Times New Roman" w:eastAsia="Times New Roman" w:hAnsi="Times New Roman"/>
        </w:rPr>
        <w:t>This reflective assignment should be constructed in no more than one and one-half pages. It is</w:t>
      </w:r>
      <w:r w:rsidRPr="00B70C72">
        <w:rPr>
          <w:rFonts w:ascii="Times New Roman" w:eastAsia="Times New Roman" w:hAnsi="Times New Roman"/>
        </w:rPr>
        <w:t xml:space="preserve"> to be competed in two parts: Looking Backwards: Reflective Practice and Looking Forward: Goal Setting. You must construct your work in a narrative format.</w:t>
      </w:r>
    </w:p>
    <w:p w14:paraId="41BD64CC" w14:textId="5547D633" w:rsidR="003F6180" w:rsidRPr="00B70C72" w:rsidRDefault="003F6180" w:rsidP="00BF3409">
      <w:pPr>
        <w:spacing w:before="120" w:after="120"/>
        <w:rPr>
          <w:rFonts w:ascii="Times New Roman" w:eastAsia="Times New Roman" w:hAnsi="Times New Roman"/>
        </w:rPr>
      </w:pPr>
      <w:r w:rsidRPr="00B70C72">
        <w:rPr>
          <w:rFonts w:ascii="Times New Roman" w:eastAsia="Times New Roman" w:hAnsi="Times New Roman"/>
          <w:b/>
        </w:rPr>
        <w:t xml:space="preserve">Looking Backwards: Reflective Practice </w:t>
      </w:r>
    </w:p>
    <w:p w14:paraId="19D0BDDA" w14:textId="3B517148" w:rsidR="003F6180" w:rsidRPr="00B70C72" w:rsidRDefault="003F6180" w:rsidP="00BF3409">
      <w:pPr>
        <w:spacing w:before="120" w:after="120"/>
        <w:rPr>
          <w:rFonts w:ascii="Times New Roman" w:eastAsia="Times New Roman" w:hAnsi="Times New Roman"/>
        </w:rPr>
      </w:pPr>
      <w:r w:rsidRPr="00B70C72">
        <w:rPr>
          <w:rFonts w:ascii="Times New Roman" w:eastAsia="Times New Roman" w:hAnsi="Times New Roman"/>
        </w:rPr>
        <w:t>Review your previous CORE I assignments</w:t>
      </w:r>
      <w:r w:rsidR="008D39B1">
        <w:rPr>
          <w:rFonts w:ascii="Times New Roman" w:eastAsia="Times New Roman" w:hAnsi="Times New Roman"/>
        </w:rPr>
        <w:t>, particularly the goals you established for yourself during the LBLF process in Core I</w:t>
      </w:r>
      <w:r w:rsidRPr="00B70C72">
        <w:rPr>
          <w:rFonts w:ascii="Times New Roman" w:eastAsia="Times New Roman" w:hAnsi="Times New Roman"/>
        </w:rPr>
        <w:t xml:space="preserve">. </w:t>
      </w:r>
      <w:r w:rsidR="008D39B1">
        <w:rPr>
          <w:rFonts w:ascii="Times New Roman" w:eastAsia="Times New Roman" w:hAnsi="Times New Roman"/>
        </w:rPr>
        <w:t xml:space="preserve"> </w:t>
      </w:r>
      <w:r w:rsidRPr="00B70C72">
        <w:rPr>
          <w:rFonts w:ascii="Times New Roman" w:eastAsia="Times New Roman" w:hAnsi="Times New Roman"/>
        </w:rPr>
        <w:t xml:space="preserve">Examine your experiences working with students. Consider their grade/functional levels and the content/disciplines for which you designed and implemented instruction. Consider the learning outcomes that resulted, the challenges you faced, and your core beliefs about teaching and learning. Afterwards, address the following questions. </w:t>
      </w:r>
    </w:p>
    <w:p w14:paraId="78102291" w14:textId="77777777" w:rsidR="003F6180" w:rsidRPr="00B70C72" w:rsidRDefault="003F6180" w:rsidP="00BF3409">
      <w:pPr>
        <w:spacing w:before="120" w:after="120"/>
        <w:rPr>
          <w:rFonts w:ascii="Times New Roman" w:eastAsia="Times New Roman" w:hAnsi="Times New Roman"/>
        </w:rPr>
      </w:pPr>
    </w:p>
    <w:p w14:paraId="2A270DBF" w14:textId="37342C6A" w:rsidR="003F6180" w:rsidRPr="008D39B1" w:rsidRDefault="003F6180" w:rsidP="00BF3409">
      <w:pPr>
        <w:widowControl w:val="0"/>
        <w:numPr>
          <w:ilvl w:val="0"/>
          <w:numId w:val="8"/>
        </w:numPr>
        <w:tabs>
          <w:tab w:val="left" w:pos="220"/>
          <w:tab w:val="left" w:pos="720"/>
        </w:tabs>
        <w:autoSpaceDE w:val="0"/>
        <w:autoSpaceDN w:val="0"/>
        <w:adjustRightInd w:val="0"/>
        <w:spacing w:before="120" w:after="120"/>
        <w:rPr>
          <w:rFonts w:ascii="Times New Roman" w:hAnsi="Times New Roman"/>
        </w:rPr>
      </w:pPr>
      <w:r w:rsidRPr="00B70C72">
        <w:rPr>
          <w:rFonts w:ascii="Times New Roman" w:hAnsi="Times New Roman"/>
        </w:rPr>
        <w:t xml:space="preserve">Name and describe impacts you have had </w:t>
      </w:r>
      <w:r w:rsidR="008D39B1">
        <w:rPr>
          <w:rFonts w:ascii="Times New Roman" w:hAnsi="Times New Roman"/>
        </w:rPr>
        <w:t xml:space="preserve">on </w:t>
      </w:r>
      <w:r w:rsidRPr="00B70C72">
        <w:rPr>
          <w:rFonts w:ascii="Times New Roman" w:hAnsi="Times New Roman"/>
        </w:rPr>
        <w:t>P-12 students' learning and/or development (e.g. psychological, motor, sociological, executive function, self-efficacy, self-regulation, persistence).</w:t>
      </w:r>
    </w:p>
    <w:p w14:paraId="377182DB" w14:textId="44944F31" w:rsidR="003F6180" w:rsidRPr="008D39B1" w:rsidRDefault="003F6180" w:rsidP="00BF3409">
      <w:pPr>
        <w:widowControl w:val="0"/>
        <w:numPr>
          <w:ilvl w:val="0"/>
          <w:numId w:val="8"/>
        </w:numPr>
        <w:tabs>
          <w:tab w:val="left" w:pos="220"/>
          <w:tab w:val="left" w:pos="720"/>
        </w:tabs>
        <w:autoSpaceDE w:val="0"/>
        <w:autoSpaceDN w:val="0"/>
        <w:adjustRightInd w:val="0"/>
        <w:spacing w:before="120" w:after="120"/>
        <w:rPr>
          <w:rFonts w:ascii="Times New Roman" w:hAnsi="Times New Roman"/>
        </w:rPr>
      </w:pPr>
      <w:r w:rsidRPr="00B70C72">
        <w:rPr>
          <w:rFonts w:ascii="Times New Roman" w:hAnsi="Times New Roman"/>
        </w:rPr>
        <w:t>Discuss ways in which you have used feedback from your teacher education</w:t>
      </w:r>
      <w:r w:rsidR="008D39B1">
        <w:rPr>
          <w:rFonts w:ascii="Times New Roman" w:hAnsi="Times New Roman"/>
        </w:rPr>
        <w:t xml:space="preserve"> p</w:t>
      </w:r>
      <w:r w:rsidRPr="008D39B1">
        <w:rPr>
          <w:rFonts w:ascii="Times New Roman" w:hAnsi="Times New Roman"/>
        </w:rPr>
        <w:t>rogram (e.g., faculty, cooperating teacher, university supervisor, course assessments) to improve your practice.</w:t>
      </w:r>
    </w:p>
    <w:p w14:paraId="1300A4D2" w14:textId="4516EDC1" w:rsidR="003F6180" w:rsidRPr="008D39B1" w:rsidRDefault="003F6180" w:rsidP="00BF3409">
      <w:pPr>
        <w:widowControl w:val="0"/>
        <w:numPr>
          <w:ilvl w:val="0"/>
          <w:numId w:val="8"/>
        </w:numPr>
        <w:tabs>
          <w:tab w:val="left" w:pos="220"/>
          <w:tab w:val="left" w:pos="720"/>
        </w:tabs>
        <w:autoSpaceDE w:val="0"/>
        <w:autoSpaceDN w:val="0"/>
        <w:adjustRightInd w:val="0"/>
        <w:spacing w:before="120" w:after="120"/>
        <w:rPr>
          <w:rStyle w:val="Hyperlink"/>
          <w:rFonts w:ascii="Times New Roman" w:hAnsi="Times New Roman"/>
          <w:color w:val="auto"/>
          <w:u w:val="none"/>
        </w:rPr>
      </w:pPr>
      <w:r w:rsidRPr="00B70C72">
        <w:rPr>
          <w:rFonts w:ascii="Times New Roman" w:hAnsi="Times New Roman"/>
        </w:rPr>
        <w:t xml:space="preserve">Identify a minimum of three standards of the Eastern Candidate Learning Outcomes that you view as your strongest attributes and discuss why. Identify the specific standards (not the domain) by name. </w:t>
      </w:r>
    </w:p>
    <w:p w14:paraId="482F9F41" w14:textId="20A2D732" w:rsidR="003F6180" w:rsidRPr="008D39B1" w:rsidRDefault="003F6180" w:rsidP="00BF3409">
      <w:pPr>
        <w:widowControl w:val="0"/>
        <w:numPr>
          <w:ilvl w:val="0"/>
          <w:numId w:val="8"/>
        </w:numPr>
        <w:tabs>
          <w:tab w:val="left" w:pos="220"/>
          <w:tab w:val="left" w:pos="720"/>
        </w:tabs>
        <w:autoSpaceDE w:val="0"/>
        <w:autoSpaceDN w:val="0"/>
        <w:adjustRightInd w:val="0"/>
        <w:spacing w:before="120" w:after="120"/>
        <w:rPr>
          <w:rFonts w:ascii="Times New Roman" w:hAnsi="Times New Roman"/>
        </w:rPr>
      </w:pPr>
      <w:r w:rsidRPr="00B70C72">
        <w:rPr>
          <w:rFonts w:ascii="Times New Roman" w:hAnsi="Times New Roman"/>
        </w:rPr>
        <w:t>Reflect on your next phase of clinical practice. Discuss any issue</w:t>
      </w:r>
      <w:r w:rsidR="008D39B1">
        <w:rPr>
          <w:rFonts w:ascii="Times New Roman" w:hAnsi="Times New Roman"/>
        </w:rPr>
        <w:t>s of concern and explain why.</w:t>
      </w:r>
    </w:p>
    <w:p w14:paraId="411E3683" w14:textId="376EC5B3" w:rsidR="008D39B1" w:rsidRPr="008832CC" w:rsidRDefault="008D39B1" w:rsidP="008D39B1">
      <w:pPr>
        <w:spacing w:before="120" w:after="120"/>
        <w:rPr>
          <w:rFonts w:ascii="Times New Roman" w:eastAsia="Times New Roman" w:hAnsi="Times New Roman"/>
        </w:rPr>
      </w:pPr>
      <w:r w:rsidRPr="008832CC">
        <w:rPr>
          <w:rFonts w:ascii="Times New Roman" w:eastAsia="Times New Roman" w:hAnsi="Times New Roman"/>
          <w:b/>
        </w:rPr>
        <w:t>Looking Forward: Goal Setting</w:t>
      </w:r>
    </w:p>
    <w:p w14:paraId="3F1E0ED4" w14:textId="77777777" w:rsidR="008D39B1" w:rsidRDefault="008D39B1" w:rsidP="008D39B1">
      <w:pPr>
        <w:spacing w:before="120" w:after="120"/>
        <w:rPr>
          <w:rFonts w:ascii="Times New Roman" w:eastAsia="Times New Roman" w:hAnsi="Times New Roman"/>
        </w:rPr>
      </w:pPr>
      <w:r>
        <w:rPr>
          <w:rFonts w:ascii="Times New Roman" w:eastAsia="Times New Roman" w:hAnsi="Times New Roman"/>
        </w:rPr>
        <w:t>Construct two to three</w:t>
      </w:r>
      <w:r w:rsidRPr="008832CC">
        <w:rPr>
          <w:rFonts w:ascii="Times New Roman" w:eastAsia="Times New Roman" w:hAnsi="Times New Roman"/>
        </w:rPr>
        <w:t xml:space="preserve"> professional goals for your next field/clinical experience, anchored </w:t>
      </w:r>
      <w:r>
        <w:rPr>
          <w:rFonts w:ascii="Times New Roman" w:eastAsia="Times New Roman" w:hAnsi="Times New Roman"/>
        </w:rPr>
        <w:t>within</w:t>
      </w:r>
      <w:r w:rsidRPr="008832CC">
        <w:rPr>
          <w:rFonts w:ascii="Times New Roman" w:eastAsia="Times New Roman" w:hAnsi="Times New Roman"/>
        </w:rPr>
        <w:t xml:space="preserve"> your Looking Backwards: Reflective Practice exercise (above). Your goals should address </w:t>
      </w:r>
      <w:r>
        <w:rPr>
          <w:rFonts w:ascii="Times New Roman" w:eastAsia="Times New Roman" w:hAnsi="Times New Roman"/>
        </w:rPr>
        <w:t xml:space="preserve">specific </w:t>
      </w:r>
      <w:r w:rsidRPr="008832CC">
        <w:rPr>
          <w:rFonts w:ascii="Times New Roman" w:eastAsia="Times New Roman" w:hAnsi="Times New Roman"/>
        </w:rPr>
        <w:t xml:space="preserve">teacher behaviors that you wish to </w:t>
      </w:r>
      <w:r>
        <w:rPr>
          <w:rFonts w:ascii="Times New Roman" w:eastAsia="Times New Roman" w:hAnsi="Times New Roman"/>
        </w:rPr>
        <w:t>change/develop</w:t>
      </w:r>
      <w:r w:rsidRPr="008832CC">
        <w:rPr>
          <w:rFonts w:ascii="Times New Roman" w:eastAsia="Times New Roman" w:hAnsi="Times New Roman"/>
        </w:rPr>
        <w:t xml:space="preserve">. Each goal should have a clear outcome (e.g., Strengthen my classroom management skills; To increase my confidence for instructional delivery; To </w:t>
      </w:r>
      <w:r>
        <w:rPr>
          <w:rFonts w:ascii="Times New Roman" w:eastAsia="Times New Roman" w:hAnsi="Times New Roman"/>
        </w:rPr>
        <w:t>differentiate instruction for language learners)</w:t>
      </w:r>
      <w:r w:rsidRPr="008832CC">
        <w:rPr>
          <w:rFonts w:ascii="Times New Roman" w:eastAsia="Times New Roman" w:hAnsi="Times New Roman"/>
        </w:rPr>
        <w:t xml:space="preserve">. </w:t>
      </w:r>
    </w:p>
    <w:p w14:paraId="7F2BA4E4" w14:textId="77777777" w:rsidR="008D39B1" w:rsidRPr="008832CC" w:rsidRDefault="008D39B1" w:rsidP="008D39B1">
      <w:pPr>
        <w:spacing w:before="120" w:after="120"/>
        <w:rPr>
          <w:rFonts w:ascii="Times New Roman" w:eastAsia="Times New Roman" w:hAnsi="Times New Roman"/>
        </w:rPr>
      </w:pPr>
      <w:r w:rsidRPr="008832CC">
        <w:rPr>
          <w:rFonts w:ascii="Times New Roman" w:eastAsia="Times New Roman" w:hAnsi="Times New Roman"/>
        </w:rPr>
        <w:t>Once you have established</w:t>
      </w:r>
      <w:r>
        <w:rPr>
          <w:rFonts w:ascii="Times New Roman" w:eastAsia="Times New Roman" w:hAnsi="Times New Roman"/>
        </w:rPr>
        <w:t xml:space="preserve"> your clear, measurable goals, explain</w:t>
      </w:r>
      <w:r w:rsidRPr="008832CC">
        <w:rPr>
          <w:rFonts w:ascii="Times New Roman" w:eastAsia="Times New Roman" w:hAnsi="Times New Roman"/>
        </w:rPr>
        <w:t xml:space="preserve"> how each is aligned with a particular CT Common Core of Teaching </w:t>
      </w:r>
      <w:r>
        <w:rPr>
          <w:rFonts w:ascii="Times New Roman" w:eastAsia="Times New Roman" w:hAnsi="Times New Roman"/>
        </w:rPr>
        <w:t>indicator</w:t>
      </w:r>
      <w:r w:rsidRPr="008832CC">
        <w:rPr>
          <w:rFonts w:ascii="Times New Roman" w:eastAsia="Times New Roman" w:hAnsi="Times New Roman"/>
        </w:rPr>
        <w:t xml:space="preserve"> (not the domain). L</w:t>
      </w:r>
      <w:r>
        <w:rPr>
          <w:rFonts w:ascii="Times New Roman" w:eastAsia="Times New Roman" w:hAnsi="Times New Roman"/>
        </w:rPr>
        <w:t>astly, establish one-three</w:t>
      </w:r>
      <w:r w:rsidRPr="008832CC">
        <w:rPr>
          <w:rFonts w:ascii="Times New Roman" w:eastAsia="Times New Roman" w:hAnsi="Times New Roman"/>
        </w:rPr>
        <w:t xml:space="preserve"> strategy(ies) to </w:t>
      </w:r>
      <w:r>
        <w:rPr>
          <w:rFonts w:ascii="Times New Roman" w:eastAsia="Times New Roman" w:hAnsi="Times New Roman"/>
        </w:rPr>
        <w:t>help you achieve</w:t>
      </w:r>
      <w:r w:rsidRPr="008832CC">
        <w:rPr>
          <w:rFonts w:ascii="Times New Roman" w:eastAsia="Times New Roman" w:hAnsi="Times New Roman"/>
        </w:rPr>
        <w:t xml:space="preserve"> each goal (e.g., Collaboratively design my first two mathematics lessons with Ms. Jones who uses experiential exercises; Construct a take-home instructional guide for each unit that includes family activities, reinforcing key unit concepts; Attend the fall Classroom Learning Environment workshop that many student teachers have recommended for better understanding </w:t>
      </w:r>
      <w:r>
        <w:rPr>
          <w:rFonts w:ascii="Times New Roman" w:eastAsia="Times New Roman" w:hAnsi="Times New Roman"/>
        </w:rPr>
        <w:t xml:space="preserve">of </w:t>
      </w:r>
      <w:r w:rsidRPr="008832CC">
        <w:rPr>
          <w:rFonts w:ascii="Times New Roman" w:eastAsia="Times New Roman" w:hAnsi="Times New Roman"/>
        </w:rPr>
        <w:t xml:space="preserve">the use of emotional intelligence in the classroom). </w:t>
      </w:r>
    </w:p>
    <w:p w14:paraId="4861C2C7" w14:textId="77777777" w:rsidR="008D39B1" w:rsidRPr="00DF516D" w:rsidRDefault="008D39B1" w:rsidP="008D39B1">
      <w:pPr>
        <w:spacing w:before="120" w:after="120"/>
        <w:rPr>
          <w:rFonts w:ascii="Times New Roman" w:hAnsi="Times New Roman"/>
        </w:rPr>
      </w:pPr>
      <w:r>
        <w:rPr>
          <w:rFonts w:ascii="Times New Roman" w:hAnsi="Times New Roman"/>
          <w:b/>
        </w:rPr>
        <w:t>F</w:t>
      </w:r>
      <w:r w:rsidRPr="00DF516D">
        <w:rPr>
          <w:rFonts w:ascii="Times New Roman" w:hAnsi="Times New Roman"/>
          <w:b/>
        </w:rPr>
        <w:t>inalizing and Submission of Work:</w:t>
      </w:r>
      <w:r w:rsidRPr="00DF516D">
        <w:rPr>
          <w:rFonts w:ascii="Times New Roman" w:hAnsi="Times New Roman"/>
        </w:rPr>
        <w:t xml:space="preserve">  You will submit your work on TK20.  Your submission must include two parts: 1) </w:t>
      </w:r>
      <w:r>
        <w:rPr>
          <w:rFonts w:ascii="Times New Roman" w:hAnsi="Times New Roman"/>
        </w:rPr>
        <w:t xml:space="preserve">Looking Backwards: Reflective Practice and 2) Looking Forward: Goal Setting.  </w:t>
      </w:r>
      <w:r w:rsidRPr="00DF516D">
        <w:rPr>
          <w:rFonts w:ascii="Times New Roman" w:hAnsi="Times New Roman"/>
        </w:rPr>
        <w:t>Before turning in your work, make sure to: 1) Include your name on all the documents, 2) Remove all identifiers about the school, the teacher and the students.</w:t>
      </w:r>
    </w:p>
    <w:p w14:paraId="697A212F" w14:textId="77777777" w:rsidR="008D39B1" w:rsidRPr="00DF516D" w:rsidRDefault="008D39B1" w:rsidP="008D39B1">
      <w:pPr>
        <w:spacing w:before="120" w:after="120"/>
        <w:rPr>
          <w:rFonts w:ascii="Times New Roman" w:hAnsi="Times New Roman"/>
        </w:rPr>
      </w:pPr>
      <w:r w:rsidRPr="00DF516D">
        <w:rPr>
          <w:rFonts w:ascii="Times New Roman" w:hAnsi="Times New Roman"/>
          <w:b/>
        </w:rPr>
        <w:t>Implementation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8D39B1" w:rsidRPr="00DF516D" w14:paraId="640FB73E" w14:textId="77777777" w:rsidTr="008D39B1">
        <w:tc>
          <w:tcPr>
            <w:tcW w:w="1000" w:type="pct"/>
            <w:shd w:val="clear" w:color="auto" w:fill="auto"/>
          </w:tcPr>
          <w:p w14:paraId="0D580090"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Program</w:t>
            </w:r>
          </w:p>
        </w:tc>
        <w:tc>
          <w:tcPr>
            <w:tcW w:w="1000" w:type="pct"/>
            <w:shd w:val="clear" w:color="auto" w:fill="auto"/>
          </w:tcPr>
          <w:p w14:paraId="041A4ACA"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Physical Education</w:t>
            </w:r>
          </w:p>
        </w:tc>
        <w:tc>
          <w:tcPr>
            <w:tcW w:w="1000" w:type="pct"/>
            <w:shd w:val="clear" w:color="auto" w:fill="auto"/>
          </w:tcPr>
          <w:p w14:paraId="7FB3DCE1"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Early Childhood Education</w:t>
            </w:r>
          </w:p>
        </w:tc>
        <w:tc>
          <w:tcPr>
            <w:tcW w:w="1000" w:type="pct"/>
            <w:shd w:val="clear" w:color="auto" w:fill="auto"/>
          </w:tcPr>
          <w:p w14:paraId="322D981A"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Elementary Education</w:t>
            </w:r>
          </w:p>
        </w:tc>
        <w:tc>
          <w:tcPr>
            <w:tcW w:w="1000" w:type="pct"/>
            <w:shd w:val="clear" w:color="auto" w:fill="auto"/>
          </w:tcPr>
          <w:p w14:paraId="1A30FABC"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Secondary Education</w:t>
            </w:r>
          </w:p>
        </w:tc>
      </w:tr>
      <w:tr w:rsidR="008D39B1" w:rsidRPr="00DF516D" w14:paraId="5CDB79BF" w14:textId="77777777" w:rsidTr="008D39B1">
        <w:tc>
          <w:tcPr>
            <w:tcW w:w="1000" w:type="pct"/>
            <w:shd w:val="clear" w:color="auto" w:fill="auto"/>
          </w:tcPr>
          <w:p w14:paraId="49F5A129"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Undergraduate</w:t>
            </w:r>
          </w:p>
        </w:tc>
        <w:tc>
          <w:tcPr>
            <w:tcW w:w="1000" w:type="pct"/>
            <w:shd w:val="clear" w:color="auto" w:fill="auto"/>
          </w:tcPr>
          <w:p w14:paraId="6F34815A" w14:textId="77777777" w:rsidR="008D39B1" w:rsidRPr="00DF516D" w:rsidRDefault="008D39B1" w:rsidP="008D39B1">
            <w:pPr>
              <w:spacing w:before="120" w:after="120"/>
              <w:jc w:val="center"/>
              <w:rPr>
                <w:rFonts w:ascii="Times New Roman" w:hAnsi="Times New Roman"/>
              </w:rPr>
            </w:pPr>
            <w:r>
              <w:rPr>
                <w:rFonts w:ascii="Times New Roman" w:hAnsi="Times New Roman"/>
              </w:rPr>
              <w:t>?</w:t>
            </w:r>
          </w:p>
        </w:tc>
        <w:tc>
          <w:tcPr>
            <w:tcW w:w="1000" w:type="pct"/>
            <w:shd w:val="clear" w:color="auto" w:fill="auto"/>
          </w:tcPr>
          <w:p w14:paraId="4C534345" w14:textId="21DD1E1A" w:rsidR="008D39B1" w:rsidRPr="00DF516D" w:rsidRDefault="008D39B1" w:rsidP="008D39B1">
            <w:pPr>
              <w:spacing w:before="120" w:after="120"/>
              <w:jc w:val="center"/>
              <w:rPr>
                <w:rFonts w:ascii="Times New Roman" w:hAnsi="Times New Roman"/>
              </w:rPr>
            </w:pPr>
            <w:r>
              <w:rPr>
                <w:rFonts w:ascii="Times New Roman" w:hAnsi="Times New Roman"/>
              </w:rPr>
              <w:t>ECE 460</w:t>
            </w:r>
          </w:p>
        </w:tc>
        <w:tc>
          <w:tcPr>
            <w:tcW w:w="1000" w:type="pct"/>
            <w:shd w:val="clear" w:color="auto" w:fill="auto"/>
          </w:tcPr>
          <w:p w14:paraId="3148855C" w14:textId="77777777" w:rsidR="008D39B1" w:rsidRPr="00DF516D" w:rsidRDefault="008D39B1" w:rsidP="008D39B1">
            <w:pPr>
              <w:spacing w:before="120" w:after="120"/>
              <w:jc w:val="center"/>
              <w:rPr>
                <w:rFonts w:ascii="Times New Roman" w:hAnsi="Times New Roman"/>
              </w:rPr>
            </w:pPr>
            <w:r>
              <w:rPr>
                <w:rFonts w:ascii="Times New Roman" w:hAnsi="Times New Roman"/>
              </w:rPr>
              <w:t>?</w:t>
            </w:r>
          </w:p>
        </w:tc>
        <w:tc>
          <w:tcPr>
            <w:tcW w:w="1000" w:type="pct"/>
            <w:shd w:val="clear" w:color="auto" w:fill="auto"/>
          </w:tcPr>
          <w:p w14:paraId="4630E55A" w14:textId="77777777" w:rsidR="008D39B1" w:rsidRPr="00DF516D" w:rsidRDefault="008D39B1" w:rsidP="008D39B1">
            <w:pPr>
              <w:spacing w:before="120" w:after="120"/>
              <w:jc w:val="center"/>
              <w:rPr>
                <w:rFonts w:ascii="Times New Roman" w:hAnsi="Times New Roman"/>
              </w:rPr>
            </w:pPr>
            <w:r>
              <w:rPr>
                <w:rFonts w:ascii="Times New Roman" w:hAnsi="Times New Roman"/>
              </w:rPr>
              <w:t>?</w:t>
            </w:r>
          </w:p>
        </w:tc>
      </w:tr>
      <w:tr w:rsidR="008D39B1" w:rsidRPr="00DF516D" w14:paraId="3DF1C868" w14:textId="77777777" w:rsidTr="008D39B1">
        <w:tc>
          <w:tcPr>
            <w:tcW w:w="1000" w:type="pct"/>
            <w:shd w:val="clear" w:color="auto" w:fill="auto"/>
          </w:tcPr>
          <w:p w14:paraId="6ADA7C3C"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Graduate</w:t>
            </w:r>
          </w:p>
        </w:tc>
        <w:tc>
          <w:tcPr>
            <w:tcW w:w="1000" w:type="pct"/>
            <w:shd w:val="clear" w:color="auto" w:fill="auto"/>
          </w:tcPr>
          <w:p w14:paraId="5ADD008F" w14:textId="41D00CFC" w:rsidR="008D39B1" w:rsidRPr="00DF516D" w:rsidRDefault="00D87456" w:rsidP="008D39B1">
            <w:pPr>
              <w:spacing w:before="120" w:after="120"/>
              <w:jc w:val="center"/>
              <w:rPr>
                <w:rFonts w:ascii="Times New Roman" w:hAnsi="Times New Roman"/>
              </w:rPr>
            </w:pPr>
            <w:r>
              <w:rPr>
                <w:rFonts w:ascii="Times New Roman" w:hAnsi="Times New Roman"/>
              </w:rPr>
              <w:t>n/a</w:t>
            </w:r>
          </w:p>
        </w:tc>
        <w:tc>
          <w:tcPr>
            <w:tcW w:w="1000" w:type="pct"/>
            <w:shd w:val="clear" w:color="auto" w:fill="auto"/>
          </w:tcPr>
          <w:p w14:paraId="6B6B440A" w14:textId="77777777" w:rsidR="008D39B1" w:rsidRPr="00DF516D" w:rsidRDefault="008D39B1" w:rsidP="008D39B1">
            <w:pPr>
              <w:spacing w:before="120" w:after="120"/>
              <w:jc w:val="center"/>
              <w:rPr>
                <w:rFonts w:ascii="Times New Roman" w:hAnsi="Times New Roman"/>
              </w:rPr>
            </w:pPr>
            <w:r>
              <w:rPr>
                <w:rFonts w:ascii="Times New Roman" w:hAnsi="Times New Roman"/>
              </w:rPr>
              <w:t>?</w:t>
            </w:r>
          </w:p>
        </w:tc>
        <w:tc>
          <w:tcPr>
            <w:tcW w:w="1000" w:type="pct"/>
            <w:shd w:val="clear" w:color="auto" w:fill="auto"/>
          </w:tcPr>
          <w:p w14:paraId="0D1E2886" w14:textId="77777777" w:rsidR="008D39B1" w:rsidRPr="00DF516D" w:rsidRDefault="008D39B1" w:rsidP="008D39B1">
            <w:pPr>
              <w:spacing w:before="120" w:after="120"/>
              <w:jc w:val="center"/>
              <w:rPr>
                <w:rFonts w:ascii="Times New Roman" w:hAnsi="Times New Roman"/>
              </w:rPr>
            </w:pPr>
            <w:r>
              <w:rPr>
                <w:rFonts w:ascii="Times New Roman" w:hAnsi="Times New Roman"/>
              </w:rPr>
              <w:t>?</w:t>
            </w:r>
          </w:p>
        </w:tc>
        <w:tc>
          <w:tcPr>
            <w:tcW w:w="1000" w:type="pct"/>
            <w:shd w:val="clear" w:color="auto" w:fill="auto"/>
          </w:tcPr>
          <w:p w14:paraId="59055DF1" w14:textId="77777777" w:rsidR="008D39B1" w:rsidRPr="00DF516D" w:rsidRDefault="008D39B1" w:rsidP="008D39B1">
            <w:pPr>
              <w:spacing w:before="120" w:after="120"/>
              <w:jc w:val="center"/>
              <w:rPr>
                <w:rFonts w:ascii="Times New Roman" w:hAnsi="Times New Roman"/>
              </w:rPr>
            </w:pPr>
            <w:r>
              <w:rPr>
                <w:rFonts w:ascii="Times New Roman" w:hAnsi="Times New Roman"/>
              </w:rPr>
              <w:t>?</w:t>
            </w:r>
          </w:p>
        </w:tc>
      </w:tr>
    </w:tbl>
    <w:p w14:paraId="7FA22029" w14:textId="77777777" w:rsidR="008D39B1" w:rsidRPr="00DF516D" w:rsidRDefault="008D39B1" w:rsidP="008D39B1">
      <w:pPr>
        <w:spacing w:before="120" w:after="120"/>
        <w:rPr>
          <w:rFonts w:ascii="Times New Roman" w:hAnsi="Times New Roman"/>
        </w:rPr>
      </w:pPr>
      <w:r w:rsidRPr="00DF516D">
        <w:rPr>
          <w:rFonts w:ascii="Times New Roman" w:hAnsi="Times New Roman"/>
          <w:b/>
        </w:rPr>
        <w:t>Responsibilities of Course Instructors:</w:t>
      </w:r>
      <w:r w:rsidRPr="00DF516D">
        <w:rPr>
          <w:rFonts w:ascii="Times New Roman" w:hAnsi="Times New Roman"/>
        </w:rPr>
        <w:t xml:space="preserve">  Faculty teaching the courses listed in the Implementation Chart (above) are responsible for the timely implementation and collection of data related to this assessment.  They are also responsible for evaluating students’ submission on TK20 using the rubric (below).  If the course listed is a clinical experience, the university supervisor will take on the same responsibility.</w:t>
      </w:r>
    </w:p>
    <w:p w14:paraId="09B8B1B2" w14:textId="77777777" w:rsidR="008D39B1" w:rsidRDefault="008D39B1" w:rsidP="008D39B1">
      <w:pPr>
        <w:spacing w:before="120" w:after="120"/>
        <w:rPr>
          <w:rFonts w:ascii="Times New Roman" w:eastAsia="Times New Roman" w:hAnsi="Times New Roman"/>
        </w:rPr>
      </w:pPr>
      <w:r w:rsidRPr="00DF516D">
        <w:rPr>
          <w:rFonts w:ascii="Times New Roman" w:hAnsi="Times New Roman"/>
          <w:b/>
        </w:rPr>
        <w:t xml:space="preserve">Responsibilities of Students: </w:t>
      </w:r>
      <w:r w:rsidRPr="00DF516D">
        <w:rPr>
          <w:rFonts w:ascii="Times New Roman" w:hAnsi="Times New Roman"/>
        </w:rPr>
        <w:t xml:space="preserve">Students must follow the timeline established by their course instructor or university supervisor and submit all materials for this assessment in TK20. </w:t>
      </w:r>
      <w:r>
        <w:rPr>
          <w:rFonts w:ascii="Times New Roman" w:eastAsia="Times New Roman" w:hAnsi="Times New Roman"/>
        </w:rPr>
        <w:t xml:space="preserve"> They will not receive a passing grade for the course, should they not submit this assignment.  </w:t>
      </w:r>
    </w:p>
    <w:p w14:paraId="0D85A341" w14:textId="77777777" w:rsidR="008D39B1" w:rsidRPr="00DF516D" w:rsidRDefault="008D39B1" w:rsidP="008D39B1">
      <w:pPr>
        <w:spacing w:before="120" w:after="120"/>
        <w:rPr>
          <w:rFonts w:ascii="Times New Roman" w:hAnsi="Times New Roman"/>
        </w:rPr>
      </w:pPr>
    </w:p>
    <w:p w14:paraId="5AD4A0D2" w14:textId="658EEFB8" w:rsidR="008D39B1" w:rsidRPr="00DF516D" w:rsidRDefault="008D39B1" w:rsidP="008D39B1">
      <w:pPr>
        <w:spacing w:before="120" w:after="120"/>
        <w:jc w:val="center"/>
        <w:rPr>
          <w:rFonts w:ascii="Times New Roman" w:hAnsi="Times New Roman"/>
          <w:b/>
        </w:rPr>
      </w:pPr>
      <w:r w:rsidRPr="00DF516D">
        <w:rPr>
          <w:rFonts w:ascii="Times New Roman" w:hAnsi="Times New Roman"/>
          <w:b/>
        </w:rPr>
        <w:t>Rubric for Evaluating Core I</w:t>
      </w:r>
      <w:r w:rsidR="00D87456">
        <w:rPr>
          <w:rFonts w:ascii="Times New Roman" w:hAnsi="Times New Roman"/>
          <w:b/>
        </w:rPr>
        <w:t>I</w:t>
      </w:r>
      <w:r w:rsidRPr="00DF516D">
        <w:rPr>
          <w:rFonts w:ascii="Times New Roman" w:hAnsi="Times New Roman"/>
          <w:b/>
        </w:rPr>
        <w:t xml:space="preserve"> Portfolio</w:t>
      </w:r>
    </w:p>
    <w:p w14:paraId="2A2A7893" w14:textId="21BA50AE" w:rsidR="008D39B1" w:rsidRPr="00DF516D" w:rsidRDefault="008D39B1" w:rsidP="008D39B1">
      <w:pPr>
        <w:spacing w:before="120" w:after="120"/>
        <w:jc w:val="center"/>
        <w:rPr>
          <w:rFonts w:ascii="Times New Roman" w:hAnsi="Times New Roman"/>
          <w:b/>
        </w:rPr>
      </w:pPr>
      <w:r w:rsidRPr="00DF516D">
        <w:rPr>
          <w:rFonts w:ascii="Times New Roman" w:hAnsi="Times New Roman"/>
          <w:b/>
        </w:rPr>
        <w:t xml:space="preserve">Part </w:t>
      </w:r>
      <w:r>
        <w:rPr>
          <w:rFonts w:ascii="Times New Roman" w:hAnsi="Times New Roman"/>
          <w:b/>
        </w:rPr>
        <w:t>III</w:t>
      </w:r>
      <w:r w:rsidRPr="00DF516D">
        <w:rPr>
          <w:rFonts w:ascii="Times New Roman" w:hAnsi="Times New Roman"/>
          <w:b/>
        </w:rPr>
        <w:t xml:space="preserve">: </w:t>
      </w:r>
      <w:r>
        <w:rPr>
          <w:rFonts w:ascii="Times New Roman" w:hAnsi="Times New Roman"/>
          <w:b/>
        </w:rPr>
        <w:t>Looking Backwards Looking Forward</w:t>
      </w:r>
      <w:r w:rsidRPr="00DF516D">
        <w:rPr>
          <w:rFonts w:ascii="Times New Roman" w:hAnsi="Times New Roman"/>
          <w:b/>
        </w:rPr>
        <w:t xml:space="preserve"> </w:t>
      </w:r>
    </w:p>
    <w:tbl>
      <w:tblPr>
        <w:tblStyle w:val="TableGrid"/>
        <w:tblW w:w="5000" w:type="pct"/>
        <w:tblLook w:val="04A0" w:firstRow="1" w:lastRow="0" w:firstColumn="1" w:lastColumn="0" w:noHBand="0" w:noVBand="1"/>
      </w:tblPr>
      <w:tblGrid>
        <w:gridCol w:w="2394"/>
        <w:gridCol w:w="2394"/>
        <w:gridCol w:w="2394"/>
        <w:gridCol w:w="2394"/>
      </w:tblGrid>
      <w:tr w:rsidR="008D39B1" w:rsidRPr="00DF516D" w14:paraId="1EB695CB" w14:textId="77777777" w:rsidTr="008D39B1">
        <w:tc>
          <w:tcPr>
            <w:tcW w:w="1250" w:type="pct"/>
          </w:tcPr>
          <w:p w14:paraId="3A60628A" w14:textId="77777777" w:rsidR="008D39B1" w:rsidRPr="00DF516D" w:rsidRDefault="008D39B1" w:rsidP="008D39B1">
            <w:pPr>
              <w:spacing w:before="120" w:after="120"/>
              <w:jc w:val="center"/>
              <w:rPr>
                <w:rFonts w:ascii="Times New Roman" w:hAnsi="Times New Roman"/>
                <w:b/>
              </w:rPr>
            </w:pPr>
          </w:p>
        </w:tc>
        <w:tc>
          <w:tcPr>
            <w:tcW w:w="1250" w:type="pct"/>
          </w:tcPr>
          <w:p w14:paraId="1EB11862"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Emerging</w:t>
            </w:r>
          </w:p>
          <w:p w14:paraId="0B012FB0"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1</w:t>
            </w:r>
          </w:p>
        </w:tc>
        <w:tc>
          <w:tcPr>
            <w:tcW w:w="1250" w:type="pct"/>
          </w:tcPr>
          <w:p w14:paraId="478F1C5F"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Proficient</w:t>
            </w:r>
          </w:p>
          <w:p w14:paraId="58405382"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2</w:t>
            </w:r>
          </w:p>
        </w:tc>
        <w:tc>
          <w:tcPr>
            <w:tcW w:w="1250" w:type="pct"/>
          </w:tcPr>
          <w:p w14:paraId="36D08AC1"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Advanced</w:t>
            </w:r>
          </w:p>
          <w:p w14:paraId="7967D07F" w14:textId="77777777" w:rsidR="008D39B1" w:rsidRPr="00DF516D" w:rsidRDefault="008D39B1" w:rsidP="008D39B1">
            <w:pPr>
              <w:spacing w:before="120" w:after="120"/>
              <w:jc w:val="center"/>
              <w:rPr>
                <w:rFonts w:ascii="Times New Roman" w:hAnsi="Times New Roman"/>
                <w:b/>
              </w:rPr>
            </w:pPr>
            <w:r w:rsidRPr="00DF516D">
              <w:rPr>
                <w:rFonts w:ascii="Times New Roman" w:hAnsi="Times New Roman"/>
                <w:b/>
              </w:rPr>
              <w:t>3</w:t>
            </w:r>
          </w:p>
        </w:tc>
      </w:tr>
      <w:tr w:rsidR="008D39B1" w:rsidRPr="00DF516D" w14:paraId="6405DA2D" w14:textId="77777777" w:rsidTr="008D39B1">
        <w:tc>
          <w:tcPr>
            <w:tcW w:w="1250" w:type="pct"/>
          </w:tcPr>
          <w:p w14:paraId="5D9D57BF" w14:textId="77777777" w:rsidR="008D39B1" w:rsidRPr="00DF516D" w:rsidRDefault="008D39B1" w:rsidP="008D39B1">
            <w:pPr>
              <w:spacing w:before="120" w:after="120"/>
              <w:rPr>
                <w:rFonts w:ascii="Times New Roman" w:hAnsi="Times New Roman"/>
                <w:b/>
              </w:rPr>
            </w:pPr>
            <w:r>
              <w:rPr>
                <w:rFonts w:ascii="Times New Roman" w:eastAsia="Times New Roman" w:hAnsi="Times New Roman"/>
              </w:rPr>
              <w:t xml:space="preserve">Looking Backwards (LB): Reflective Practice; Looking Forward (LF): Goal Setting </w:t>
            </w:r>
          </w:p>
        </w:tc>
        <w:tc>
          <w:tcPr>
            <w:tcW w:w="1250" w:type="pct"/>
          </w:tcPr>
          <w:p w14:paraId="783C33C4" w14:textId="77777777" w:rsidR="008D39B1" w:rsidRDefault="008D39B1" w:rsidP="008D39B1">
            <w:pPr>
              <w:spacing w:before="120" w:after="120"/>
              <w:rPr>
                <w:rFonts w:ascii="Times New Roman" w:hAnsi="Times New Roman"/>
              </w:rPr>
            </w:pPr>
            <w:r>
              <w:rPr>
                <w:rFonts w:ascii="Times New Roman" w:hAnsi="Times New Roman"/>
              </w:rPr>
              <w:t>LB reflection includes identification of the impact(s) on specific students or description of feedback received or identifies areas of concern.</w:t>
            </w:r>
          </w:p>
          <w:p w14:paraId="389AF04C" w14:textId="77777777" w:rsidR="008D39B1" w:rsidRPr="00DF516D" w:rsidRDefault="008D39B1" w:rsidP="008D39B1">
            <w:pPr>
              <w:spacing w:before="120" w:after="120"/>
              <w:rPr>
                <w:rFonts w:ascii="Times New Roman" w:hAnsi="Times New Roman"/>
                <w:b/>
              </w:rPr>
            </w:pPr>
            <w:r>
              <w:rPr>
                <w:rFonts w:ascii="Times New Roman" w:hAnsi="Times New Roman"/>
              </w:rPr>
              <w:t>LF reflection includes 0-1 professional goal related to teacher behaviors and 0-1 strategies to achieve these goals.</w:t>
            </w:r>
          </w:p>
        </w:tc>
        <w:tc>
          <w:tcPr>
            <w:tcW w:w="1250" w:type="pct"/>
          </w:tcPr>
          <w:p w14:paraId="2B016475" w14:textId="77777777" w:rsidR="008D39B1" w:rsidRDefault="008D39B1" w:rsidP="008D39B1">
            <w:pPr>
              <w:spacing w:before="120" w:after="120"/>
              <w:rPr>
                <w:rFonts w:ascii="Times New Roman" w:hAnsi="Times New Roman"/>
              </w:rPr>
            </w:pPr>
            <w:r>
              <w:rPr>
                <w:rFonts w:ascii="Times New Roman" w:hAnsi="Times New Roman"/>
              </w:rPr>
              <w:t>LB reflection includes identification of the impact(s) on specific students; description of feedback received; identification of areas of concern.</w:t>
            </w:r>
          </w:p>
          <w:p w14:paraId="6F77B5F7" w14:textId="77777777" w:rsidR="008D39B1" w:rsidRPr="00DF516D" w:rsidRDefault="008D39B1" w:rsidP="008D39B1">
            <w:pPr>
              <w:spacing w:before="120" w:after="120"/>
              <w:rPr>
                <w:rFonts w:ascii="Times New Roman" w:hAnsi="Times New Roman"/>
                <w:b/>
              </w:rPr>
            </w:pPr>
            <w:r>
              <w:rPr>
                <w:rFonts w:ascii="Times New Roman" w:hAnsi="Times New Roman"/>
              </w:rPr>
              <w:t>LF reflection includes 1-2 professional goals related to teacher behaviors; and describes some strategies to achieve these goals.</w:t>
            </w:r>
          </w:p>
        </w:tc>
        <w:tc>
          <w:tcPr>
            <w:tcW w:w="1250" w:type="pct"/>
          </w:tcPr>
          <w:p w14:paraId="5E8CC049" w14:textId="77777777" w:rsidR="008D39B1" w:rsidRDefault="008D39B1" w:rsidP="008D39B1">
            <w:pPr>
              <w:spacing w:before="120" w:after="120"/>
              <w:rPr>
                <w:rFonts w:ascii="Times New Roman" w:hAnsi="Times New Roman"/>
              </w:rPr>
            </w:pPr>
            <w:r>
              <w:rPr>
                <w:rFonts w:ascii="Times New Roman" w:hAnsi="Times New Roman"/>
              </w:rPr>
              <w:t>LB reflection includes clear and coherent identification and description of the impact(s) on specific students; description of ways in which feedback was utilized to improve their own practice; identification with rationale of areas of concern.</w:t>
            </w:r>
          </w:p>
          <w:p w14:paraId="58B99E97" w14:textId="77777777" w:rsidR="008D39B1" w:rsidRPr="00004E75" w:rsidRDefault="008D39B1" w:rsidP="008D39B1">
            <w:pPr>
              <w:spacing w:before="120" w:after="120"/>
              <w:rPr>
                <w:rFonts w:ascii="Times New Roman" w:hAnsi="Times New Roman"/>
              </w:rPr>
            </w:pPr>
            <w:r>
              <w:rPr>
                <w:rFonts w:ascii="Times New Roman" w:hAnsi="Times New Roman"/>
              </w:rPr>
              <w:t>LF reflection includes clearly articulated 2-3 professional goals related to teacher behaviors; and describes clear, specific and relevant strategies to achieve these goals.</w:t>
            </w:r>
          </w:p>
        </w:tc>
      </w:tr>
      <w:tr w:rsidR="008D39B1" w:rsidRPr="00DF516D" w14:paraId="180AF4F0" w14:textId="77777777" w:rsidTr="008D39B1">
        <w:tc>
          <w:tcPr>
            <w:tcW w:w="1250" w:type="pct"/>
          </w:tcPr>
          <w:p w14:paraId="4F8FC996" w14:textId="77777777" w:rsidR="008D39B1" w:rsidRDefault="008D39B1" w:rsidP="008D39B1">
            <w:pPr>
              <w:spacing w:before="120" w:after="120"/>
              <w:rPr>
                <w:rFonts w:ascii="Times New Roman" w:eastAsia="Times New Roman" w:hAnsi="Times New Roman"/>
              </w:rPr>
            </w:pPr>
            <w:r>
              <w:rPr>
                <w:rFonts w:ascii="Times New Roman" w:eastAsia="Times New Roman" w:hAnsi="Times New Roman"/>
              </w:rPr>
              <w:t>Alignment with Connecticut Common Core of Teaching (CCT) Indicators</w:t>
            </w:r>
          </w:p>
        </w:tc>
        <w:tc>
          <w:tcPr>
            <w:tcW w:w="1250" w:type="pct"/>
          </w:tcPr>
          <w:p w14:paraId="5A356625" w14:textId="77777777" w:rsidR="008D39B1" w:rsidRPr="00DF516D" w:rsidRDefault="008D39B1" w:rsidP="008D39B1">
            <w:pPr>
              <w:spacing w:before="120" w:after="120"/>
              <w:rPr>
                <w:rFonts w:ascii="Times New Roman" w:hAnsi="Times New Roman"/>
                <w:b/>
              </w:rPr>
            </w:pPr>
            <w:r>
              <w:rPr>
                <w:rFonts w:ascii="Times New Roman" w:hAnsi="Times New Roman"/>
              </w:rPr>
              <w:t xml:space="preserve">LB and LF include identification of CCT domains aligned with candidates’ strongest attributes (LB) or professional goals (LF).  </w:t>
            </w:r>
          </w:p>
        </w:tc>
        <w:tc>
          <w:tcPr>
            <w:tcW w:w="1250" w:type="pct"/>
          </w:tcPr>
          <w:p w14:paraId="4D9C6D6F" w14:textId="77777777" w:rsidR="008D39B1" w:rsidRPr="00DF516D" w:rsidRDefault="008D39B1" w:rsidP="008D39B1">
            <w:pPr>
              <w:spacing w:before="120" w:after="120"/>
              <w:rPr>
                <w:rFonts w:ascii="Times New Roman" w:hAnsi="Times New Roman"/>
                <w:b/>
              </w:rPr>
            </w:pPr>
            <w:r>
              <w:rPr>
                <w:rFonts w:ascii="Times New Roman" w:hAnsi="Times New Roman"/>
              </w:rPr>
              <w:t xml:space="preserve">LB and LF include identification of specific CCT indicators aligned with candidates’ strongest attributes (LB) or professional goals (LF).  </w:t>
            </w:r>
          </w:p>
        </w:tc>
        <w:tc>
          <w:tcPr>
            <w:tcW w:w="1250" w:type="pct"/>
          </w:tcPr>
          <w:p w14:paraId="051F2CEB" w14:textId="77777777" w:rsidR="008D39B1" w:rsidRPr="003B51E1" w:rsidRDefault="008D39B1" w:rsidP="008D39B1">
            <w:pPr>
              <w:spacing w:before="120" w:after="120"/>
              <w:rPr>
                <w:rFonts w:ascii="Times New Roman" w:hAnsi="Times New Roman"/>
              </w:rPr>
            </w:pPr>
            <w:r>
              <w:rPr>
                <w:rFonts w:ascii="Times New Roman" w:hAnsi="Times New Roman"/>
              </w:rPr>
              <w:t xml:space="preserve">LB and LF include clear identification of specific CCT indicators aligned with candidates’ strongest attributes (LB) and professional goals (LF).  </w:t>
            </w:r>
          </w:p>
        </w:tc>
      </w:tr>
    </w:tbl>
    <w:p w14:paraId="77634C30" w14:textId="77777777" w:rsidR="008D39B1" w:rsidRPr="00DF516D" w:rsidRDefault="008D39B1" w:rsidP="008D39B1">
      <w:pPr>
        <w:spacing w:before="120" w:after="120"/>
        <w:jc w:val="center"/>
        <w:rPr>
          <w:rFonts w:ascii="Times New Roman" w:hAnsi="Times New Roman"/>
          <w:b/>
        </w:rPr>
      </w:pPr>
    </w:p>
    <w:p w14:paraId="33F915A8" w14:textId="77777777" w:rsidR="003F6180" w:rsidRPr="00B70C72" w:rsidRDefault="003F6180" w:rsidP="00BF3409">
      <w:pPr>
        <w:spacing w:before="120" w:after="120"/>
        <w:rPr>
          <w:rFonts w:ascii="Times New Roman" w:eastAsia="Times New Roman" w:hAnsi="Times New Roman"/>
        </w:rPr>
      </w:pPr>
    </w:p>
    <w:p w14:paraId="75C098F5" w14:textId="77777777" w:rsidR="003F6180" w:rsidRPr="00B70C72" w:rsidRDefault="003F6180" w:rsidP="00BF3409">
      <w:pPr>
        <w:spacing w:before="120" w:after="120"/>
        <w:rPr>
          <w:rFonts w:ascii="Times New Roman" w:eastAsia="Times New Roman" w:hAnsi="Times New Roman"/>
        </w:rPr>
      </w:pPr>
    </w:p>
    <w:p w14:paraId="78B8E16B" w14:textId="77777777" w:rsidR="003F6180" w:rsidRPr="00B70C72" w:rsidRDefault="003F6180" w:rsidP="00BF3409">
      <w:pPr>
        <w:spacing w:before="120" w:after="120"/>
        <w:jc w:val="center"/>
        <w:rPr>
          <w:rFonts w:ascii="Times New Roman" w:eastAsia="Times New Roman" w:hAnsi="Times New Roman"/>
          <w:b/>
        </w:rPr>
      </w:pPr>
    </w:p>
    <w:p w14:paraId="67ACADCB" w14:textId="77777777" w:rsidR="003F6180" w:rsidRPr="00B70C72" w:rsidRDefault="003F6180" w:rsidP="00BF3409">
      <w:pPr>
        <w:spacing w:before="120" w:after="120"/>
        <w:jc w:val="center"/>
        <w:rPr>
          <w:rFonts w:ascii="Times New Roman" w:eastAsia="Times New Roman" w:hAnsi="Times New Roman"/>
          <w:b/>
        </w:rPr>
      </w:pPr>
    </w:p>
    <w:p w14:paraId="6694428C" w14:textId="77777777" w:rsidR="003F6180" w:rsidRPr="00B70C72" w:rsidRDefault="003F6180" w:rsidP="00BF3409">
      <w:pPr>
        <w:spacing w:before="120" w:after="120"/>
        <w:jc w:val="center"/>
        <w:rPr>
          <w:rFonts w:ascii="Times New Roman" w:eastAsia="Times New Roman" w:hAnsi="Times New Roman"/>
          <w:b/>
        </w:rPr>
      </w:pPr>
    </w:p>
    <w:p w14:paraId="60C9F416" w14:textId="77777777" w:rsidR="003F6180" w:rsidRPr="00B70C72" w:rsidRDefault="003F6180" w:rsidP="00BF3409">
      <w:pPr>
        <w:spacing w:before="120" w:after="120"/>
        <w:rPr>
          <w:rFonts w:ascii="Times New Roman" w:hAnsi="Times New Roman"/>
        </w:rPr>
      </w:pPr>
    </w:p>
    <w:p w14:paraId="2DE2CEDA" w14:textId="77777777" w:rsidR="003F6180" w:rsidRPr="00B70C72" w:rsidRDefault="003F6180" w:rsidP="00BF3409">
      <w:pPr>
        <w:spacing w:before="120" w:after="120"/>
        <w:rPr>
          <w:rFonts w:ascii="Times New Roman" w:hAnsi="Times New Roman"/>
        </w:rPr>
      </w:pPr>
    </w:p>
    <w:p w14:paraId="3EA5DA2A" w14:textId="77777777" w:rsidR="003F6180" w:rsidRPr="00B70C72" w:rsidRDefault="003F6180" w:rsidP="00BF3409">
      <w:pPr>
        <w:spacing w:before="120" w:after="120"/>
        <w:rPr>
          <w:rFonts w:ascii="Times New Roman" w:hAnsi="Times New Roman"/>
        </w:rPr>
      </w:pPr>
    </w:p>
    <w:p w14:paraId="1463A8B0" w14:textId="77777777" w:rsidR="003F6180" w:rsidRPr="00B70C72" w:rsidRDefault="003F6180" w:rsidP="00BF3409">
      <w:pPr>
        <w:tabs>
          <w:tab w:val="left" w:pos="4227"/>
        </w:tabs>
        <w:spacing w:before="120" w:after="120"/>
        <w:rPr>
          <w:rFonts w:ascii="Times New Roman" w:hAnsi="Times New Roman"/>
        </w:rPr>
        <w:sectPr w:rsidR="003F6180" w:rsidRPr="00B70C72" w:rsidSect="00953318">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sectPr>
      </w:pPr>
      <w:r w:rsidRPr="00B70C72">
        <w:rPr>
          <w:rFonts w:ascii="Times New Roman" w:hAnsi="Times New Roman"/>
        </w:rPr>
        <w:tab/>
      </w:r>
    </w:p>
    <w:p w14:paraId="327022CB" w14:textId="273AB0B2" w:rsidR="003F6180" w:rsidRPr="00B70C72" w:rsidRDefault="003F6180" w:rsidP="002817B6">
      <w:pPr>
        <w:spacing w:before="120" w:after="120"/>
        <w:jc w:val="center"/>
        <w:outlineLvl w:val="0"/>
        <w:rPr>
          <w:rFonts w:ascii="Times New Roman" w:hAnsi="Times New Roman"/>
        </w:rPr>
      </w:pPr>
      <w:r w:rsidRPr="00B70C72">
        <w:rPr>
          <w:rFonts w:ascii="Times New Roman" w:hAnsi="Times New Roman"/>
        </w:rPr>
        <w:t>Core I</w:t>
      </w:r>
      <w:r w:rsidR="002817B6">
        <w:rPr>
          <w:rFonts w:ascii="Times New Roman" w:hAnsi="Times New Roman"/>
        </w:rPr>
        <w:t>I</w:t>
      </w:r>
      <w:r w:rsidRPr="00B70C72">
        <w:rPr>
          <w:rFonts w:ascii="Times New Roman" w:hAnsi="Times New Roman"/>
        </w:rPr>
        <w:t xml:space="preserve"> Portfolio Evaluation Rubric (Draft)</w:t>
      </w:r>
    </w:p>
    <w:p w14:paraId="3159238F" w14:textId="06173D00" w:rsidR="003F6180" w:rsidRDefault="003F6180" w:rsidP="00BF3409">
      <w:pPr>
        <w:spacing w:before="120" w:after="120"/>
        <w:rPr>
          <w:rFonts w:ascii="Times New Roman" w:hAnsi="Times New Roman"/>
        </w:rPr>
      </w:pPr>
      <w:r w:rsidRPr="00B70C72">
        <w:rPr>
          <w:rFonts w:ascii="Times New Roman" w:hAnsi="Times New Roman"/>
        </w:rPr>
        <w:t xml:space="preserve">The CORE I Portfolio Rubric uses a four-point rating scale: 1(underdeveloped), 2 (approaching expectations), 3 (meeting expectations), and 4 (exceeds expectation) to assess proficiency for each of the five indicators of a successful portfolio. The indicators are aligned with the Education </w:t>
      </w:r>
      <w:r w:rsidR="002817B6">
        <w:rPr>
          <w:rFonts w:ascii="Times New Roman" w:hAnsi="Times New Roman"/>
        </w:rPr>
        <w:t>EPP’s</w:t>
      </w:r>
      <w:r w:rsidRPr="00B70C72">
        <w:rPr>
          <w:rFonts w:ascii="Times New Roman" w:hAnsi="Times New Roman"/>
        </w:rPr>
        <w:t xml:space="preserve"> Candidate Learning Framework. In</w:t>
      </w:r>
      <w:r w:rsidR="002817B6">
        <w:rPr>
          <w:rFonts w:ascii="Times New Roman" w:hAnsi="Times New Roman"/>
        </w:rPr>
        <w:t xml:space="preserve"> the event that any indicator </w:t>
      </w:r>
      <w:r w:rsidRPr="00B70C72">
        <w:rPr>
          <w:rFonts w:ascii="Times New Roman" w:hAnsi="Times New Roman"/>
        </w:rPr>
        <w:t xml:space="preserve">is not scoreable, due to the absence of evidence or incomprehensibility of the submission, the portfolio will be considered unscoreable. </w:t>
      </w:r>
    </w:p>
    <w:p w14:paraId="0796D90F" w14:textId="77777777" w:rsidR="002817B6" w:rsidRDefault="002817B6" w:rsidP="00BF3409">
      <w:pPr>
        <w:spacing w:before="120" w:after="120"/>
        <w:rPr>
          <w:rFonts w:ascii="Times New Roman" w:hAnsi="Times New Roman"/>
        </w:rPr>
      </w:pPr>
    </w:p>
    <w:tbl>
      <w:tblPr>
        <w:tblW w:w="124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880"/>
        <w:gridCol w:w="2700"/>
        <w:gridCol w:w="2610"/>
        <w:gridCol w:w="2610"/>
      </w:tblGrid>
      <w:tr w:rsidR="002817B6" w:rsidRPr="00093F46" w14:paraId="373949A3" w14:textId="77777777" w:rsidTr="007E2A8F">
        <w:tc>
          <w:tcPr>
            <w:tcW w:w="1620" w:type="dxa"/>
          </w:tcPr>
          <w:p w14:paraId="1EA50A51" w14:textId="77777777" w:rsidR="002817B6" w:rsidRPr="00093F46" w:rsidRDefault="002817B6" w:rsidP="007E2A8F">
            <w:pPr>
              <w:rPr>
                <w:b/>
              </w:rPr>
            </w:pPr>
            <w:r w:rsidRPr="00093F46">
              <w:rPr>
                <w:b/>
              </w:rPr>
              <w:t>Guiding Questions/In-dicators</w:t>
            </w:r>
          </w:p>
        </w:tc>
        <w:tc>
          <w:tcPr>
            <w:tcW w:w="2880" w:type="dxa"/>
          </w:tcPr>
          <w:p w14:paraId="3C898FE8" w14:textId="77777777" w:rsidR="002817B6" w:rsidRDefault="002817B6" w:rsidP="007E2A8F">
            <w:pPr>
              <w:jc w:val="center"/>
              <w:rPr>
                <w:b/>
                <w:bCs/>
              </w:rPr>
            </w:pPr>
            <w:r>
              <w:rPr>
                <w:b/>
                <w:bCs/>
              </w:rPr>
              <w:t>Underdeveloped</w:t>
            </w:r>
          </w:p>
          <w:p w14:paraId="04627FE4" w14:textId="77777777" w:rsidR="002817B6" w:rsidRPr="00093F46" w:rsidRDefault="002817B6" w:rsidP="007E2A8F">
            <w:pPr>
              <w:jc w:val="center"/>
              <w:rPr>
                <w:b/>
                <w:bCs/>
              </w:rPr>
            </w:pPr>
            <w:r>
              <w:rPr>
                <w:b/>
                <w:bCs/>
              </w:rPr>
              <w:t>1</w:t>
            </w:r>
          </w:p>
        </w:tc>
        <w:tc>
          <w:tcPr>
            <w:tcW w:w="2700" w:type="dxa"/>
          </w:tcPr>
          <w:p w14:paraId="51D101AE" w14:textId="77777777" w:rsidR="002817B6" w:rsidRDefault="002817B6" w:rsidP="007E2A8F">
            <w:pPr>
              <w:jc w:val="center"/>
              <w:rPr>
                <w:b/>
                <w:bCs/>
              </w:rPr>
            </w:pPr>
            <w:r>
              <w:rPr>
                <w:b/>
                <w:bCs/>
              </w:rPr>
              <w:t>Approaching Expectations</w:t>
            </w:r>
          </w:p>
          <w:p w14:paraId="5A3A3E5C" w14:textId="77777777" w:rsidR="002817B6" w:rsidRPr="00093F46" w:rsidRDefault="002817B6" w:rsidP="007E2A8F">
            <w:pPr>
              <w:jc w:val="center"/>
              <w:rPr>
                <w:b/>
                <w:bCs/>
              </w:rPr>
            </w:pPr>
            <w:r>
              <w:rPr>
                <w:b/>
                <w:bCs/>
              </w:rPr>
              <w:t>2</w:t>
            </w:r>
          </w:p>
        </w:tc>
        <w:tc>
          <w:tcPr>
            <w:tcW w:w="2610" w:type="dxa"/>
          </w:tcPr>
          <w:p w14:paraId="07773A93" w14:textId="77777777" w:rsidR="002817B6" w:rsidRDefault="002817B6" w:rsidP="007E2A8F">
            <w:pPr>
              <w:jc w:val="center"/>
              <w:rPr>
                <w:b/>
                <w:bCs/>
              </w:rPr>
            </w:pPr>
            <w:r>
              <w:rPr>
                <w:b/>
                <w:bCs/>
              </w:rPr>
              <w:t>Meets Expectations</w:t>
            </w:r>
          </w:p>
          <w:p w14:paraId="040EC324" w14:textId="77777777" w:rsidR="002817B6" w:rsidRPr="00093F46" w:rsidRDefault="002817B6" w:rsidP="007E2A8F">
            <w:pPr>
              <w:jc w:val="center"/>
              <w:rPr>
                <w:b/>
                <w:bCs/>
              </w:rPr>
            </w:pPr>
            <w:r>
              <w:rPr>
                <w:b/>
                <w:bCs/>
              </w:rPr>
              <w:t>3</w:t>
            </w:r>
          </w:p>
        </w:tc>
        <w:tc>
          <w:tcPr>
            <w:tcW w:w="2610" w:type="dxa"/>
          </w:tcPr>
          <w:p w14:paraId="4560F639" w14:textId="77777777" w:rsidR="002817B6" w:rsidRDefault="002817B6" w:rsidP="007E2A8F">
            <w:pPr>
              <w:jc w:val="center"/>
              <w:rPr>
                <w:b/>
                <w:bCs/>
              </w:rPr>
            </w:pPr>
            <w:r>
              <w:rPr>
                <w:b/>
                <w:bCs/>
              </w:rPr>
              <w:t>Exceeds Expectations</w:t>
            </w:r>
          </w:p>
          <w:p w14:paraId="33D2C0C0" w14:textId="77777777" w:rsidR="002817B6" w:rsidRPr="00093F46" w:rsidRDefault="002817B6" w:rsidP="007E2A8F">
            <w:pPr>
              <w:jc w:val="center"/>
              <w:rPr>
                <w:b/>
                <w:bCs/>
              </w:rPr>
            </w:pPr>
            <w:r>
              <w:rPr>
                <w:b/>
                <w:bCs/>
              </w:rPr>
              <w:t>4</w:t>
            </w:r>
          </w:p>
        </w:tc>
      </w:tr>
      <w:tr w:rsidR="002817B6" w14:paraId="36F61F3D" w14:textId="77777777" w:rsidTr="007E2A8F">
        <w:trPr>
          <w:trHeight w:val="2057"/>
        </w:trPr>
        <w:tc>
          <w:tcPr>
            <w:tcW w:w="1620" w:type="dxa"/>
            <w:vMerge w:val="restart"/>
          </w:tcPr>
          <w:p w14:paraId="2BCABB6C" w14:textId="77777777" w:rsidR="002817B6" w:rsidRDefault="002817B6" w:rsidP="007E2A8F">
            <w:pPr>
              <w:spacing w:before="120" w:after="120"/>
              <w:rPr>
                <w:b/>
                <w:bCs/>
              </w:rPr>
            </w:pPr>
            <w:r>
              <w:rPr>
                <w:b/>
                <w:bCs/>
              </w:rPr>
              <w:t>Data Literacy</w:t>
            </w:r>
          </w:p>
        </w:tc>
        <w:tc>
          <w:tcPr>
            <w:tcW w:w="2880" w:type="dxa"/>
            <w:vMerge w:val="restart"/>
          </w:tcPr>
          <w:p w14:paraId="1B84E378" w14:textId="77777777" w:rsidR="002817B6" w:rsidRDefault="002817B6" w:rsidP="007E2A8F">
            <w:pPr>
              <w:rPr>
                <w:rFonts w:eastAsia="Times New Roman"/>
                <w:sz w:val="22"/>
              </w:rPr>
            </w:pPr>
            <w:r>
              <w:rPr>
                <w:rFonts w:eastAsia="Times New Roman"/>
                <w:sz w:val="22"/>
              </w:rPr>
              <w:t xml:space="preserve"> No evidence that Data analysis supports individualized P-12 student support. </w:t>
            </w:r>
          </w:p>
          <w:p w14:paraId="54174623" w14:textId="77777777" w:rsidR="002817B6" w:rsidRPr="001B51CF" w:rsidRDefault="002817B6" w:rsidP="007E2A8F">
            <w:pPr>
              <w:rPr>
                <w:rFonts w:eastAsia="Times New Roman"/>
                <w:sz w:val="22"/>
              </w:rPr>
            </w:pPr>
          </w:p>
        </w:tc>
        <w:tc>
          <w:tcPr>
            <w:tcW w:w="2700" w:type="dxa"/>
            <w:vMerge w:val="restart"/>
          </w:tcPr>
          <w:p w14:paraId="1BEA9ADD" w14:textId="77777777" w:rsidR="002817B6" w:rsidRDefault="002817B6" w:rsidP="007E2A8F">
            <w:pPr>
              <w:rPr>
                <w:rFonts w:eastAsia="Times New Roman"/>
                <w:sz w:val="22"/>
              </w:rPr>
            </w:pPr>
            <w:r>
              <w:rPr>
                <w:rFonts w:eastAsia="Times New Roman"/>
                <w:sz w:val="22"/>
              </w:rPr>
              <w:t xml:space="preserve">Data analysis supports individualized P-12 student support with significant inaccuracies. </w:t>
            </w:r>
          </w:p>
          <w:p w14:paraId="1243C437" w14:textId="77777777" w:rsidR="002817B6" w:rsidRDefault="002817B6" w:rsidP="007E2A8F">
            <w:pPr>
              <w:rPr>
                <w:rFonts w:eastAsia="Times New Roman"/>
                <w:sz w:val="22"/>
              </w:rPr>
            </w:pPr>
          </w:p>
          <w:p w14:paraId="4CCB20BC" w14:textId="77777777" w:rsidR="002817B6" w:rsidRPr="001B51CF" w:rsidRDefault="002817B6" w:rsidP="007E2A8F">
            <w:pPr>
              <w:rPr>
                <w:rFonts w:eastAsia="Times New Roman"/>
                <w:b/>
                <w:sz w:val="22"/>
              </w:rPr>
            </w:pPr>
            <w:r>
              <w:rPr>
                <w:rFonts w:eastAsia="Times New Roman"/>
                <w:b/>
                <w:sz w:val="22"/>
              </w:rPr>
              <w:t>or</w:t>
            </w:r>
            <w:r w:rsidRPr="001B51CF">
              <w:rPr>
                <w:rFonts w:eastAsia="Times New Roman"/>
                <w:b/>
                <w:sz w:val="22"/>
              </w:rPr>
              <w:t>-</w:t>
            </w:r>
          </w:p>
          <w:p w14:paraId="27B3B353" w14:textId="77777777" w:rsidR="002817B6" w:rsidRDefault="002817B6" w:rsidP="007E2A8F">
            <w:pPr>
              <w:rPr>
                <w:rFonts w:eastAsia="Times New Roman"/>
                <w:sz w:val="22"/>
              </w:rPr>
            </w:pPr>
          </w:p>
          <w:p w14:paraId="33F347A0" w14:textId="77777777" w:rsidR="002817B6" w:rsidRPr="001B51CF" w:rsidRDefault="002817B6" w:rsidP="007E2A8F">
            <w:pPr>
              <w:rPr>
                <w:rFonts w:eastAsia="Times New Roman"/>
                <w:sz w:val="22"/>
              </w:rPr>
            </w:pPr>
            <w:r>
              <w:rPr>
                <w:rFonts w:eastAsia="Times New Roman"/>
                <w:sz w:val="22"/>
              </w:rPr>
              <w:t>Data use demonstrates an emergent focus one or more of the Big Ideas of learning (acquisition, fluency, generalization, adaptation), matching the instructional needs of individual students.</w:t>
            </w:r>
          </w:p>
        </w:tc>
        <w:tc>
          <w:tcPr>
            <w:tcW w:w="2610" w:type="dxa"/>
            <w:vMerge w:val="restart"/>
          </w:tcPr>
          <w:p w14:paraId="170FA21D" w14:textId="77777777" w:rsidR="002817B6" w:rsidRDefault="002817B6" w:rsidP="007E2A8F">
            <w:pPr>
              <w:rPr>
                <w:rFonts w:eastAsia="Times New Roman"/>
                <w:sz w:val="22"/>
              </w:rPr>
            </w:pPr>
            <w:r>
              <w:rPr>
                <w:rFonts w:eastAsia="Times New Roman"/>
                <w:sz w:val="22"/>
              </w:rPr>
              <w:t xml:space="preserve">Data analysis supports individualized P-12 student support with few inaccuracies. </w:t>
            </w:r>
          </w:p>
          <w:p w14:paraId="4DCAF5F8" w14:textId="77777777" w:rsidR="002817B6" w:rsidRDefault="002817B6" w:rsidP="007E2A8F">
            <w:pPr>
              <w:rPr>
                <w:rFonts w:eastAsia="Times New Roman"/>
                <w:sz w:val="22"/>
              </w:rPr>
            </w:pPr>
          </w:p>
          <w:p w14:paraId="7E4B1736" w14:textId="77777777" w:rsidR="002817B6" w:rsidRPr="001B51CF" w:rsidRDefault="002817B6" w:rsidP="007E2A8F">
            <w:pPr>
              <w:rPr>
                <w:rFonts w:eastAsia="Times New Roman"/>
                <w:b/>
                <w:sz w:val="22"/>
              </w:rPr>
            </w:pPr>
            <w:r w:rsidRPr="001B51CF">
              <w:rPr>
                <w:rFonts w:eastAsia="Times New Roman"/>
                <w:b/>
                <w:sz w:val="22"/>
              </w:rPr>
              <w:t>And-</w:t>
            </w:r>
          </w:p>
          <w:p w14:paraId="21C676F1" w14:textId="77777777" w:rsidR="002817B6" w:rsidRDefault="002817B6" w:rsidP="007E2A8F">
            <w:pPr>
              <w:rPr>
                <w:rFonts w:eastAsia="Times New Roman"/>
                <w:sz w:val="22"/>
              </w:rPr>
            </w:pPr>
          </w:p>
          <w:p w14:paraId="55CDCCFF" w14:textId="77777777" w:rsidR="002817B6" w:rsidRPr="001B51CF" w:rsidRDefault="002817B6" w:rsidP="007E2A8F">
            <w:pPr>
              <w:rPr>
                <w:rFonts w:eastAsia="Times New Roman"/>
                <w:sz w:val="22"/>
              </w:rPr>
            </w:pPr>
            <w:r>
              <w:rPr>
                <w:rFonts w:eastAsia="Times New Roman"/>
                <w:sz w:val="22"/>
              </w:rPr>
              <w:t>Data use demonstrates an emergent focus on two or more of the Big Ideas of learning (acquisition, fluency, generalization, adaptation), matching the instructional needs of individual students.</w:t>
            </w:r>
          </w:p>
        </w:tc>
        <w:tc>
          <w:tcPr>
            <w:tcW w:w="2610" w:type="dxa"/>
          </w:tcPr>
          <w:p w14:paraId="533E3D7C" w14:textId="77777777" w:rsidR="002817B6" w:rsidRDefault="002817B6" w:rsidP="007E2A8F">
            <w:pPr>
              <w:rPr>
                <w:rFonts w:eastAsia="Times New Roman"/>
                <w:sz w:val="22"/>
              </w:rPr>
            </w:pPr>
            <w:r>
              <w:rPr>
                <w:rFonts w:eastAsia="Times New Roman"/>
                <w:sz w:val="22"/>
              </w:rPr>
              <w:t>Data analysis demonstrates that individualized P-12 student support is trustworthy for addressing the unique needs of each scenario showcased.</w:t>
            </w:r>
          </w:p>
          <w:p w14:paraId="15C998A3" w14:textId="77777777" w:rsidR="002817B6" w:rsidRDefault="002817B6" w:rsidP="007E2A8F">
            <w:pPr>
              <w:rPr>
                <w:rFonts w:eastAsia="Times New Roman"/>
                <w:sz w:val="22"/>
              </w:rPr>
            </w:pPr>
          </w:p>
          <w:p w14:paraId="71F16FD7" w14:textId="77777777" w:rsidR="002817B6" w:rsidRPr="001B51CF" w:rsidRDefault="002817B6" w:rsidP="007E2A8F">
            <w:pPr>
              <w:rPr>
                <w:rFonts w:eastAsia="Times New Roman"/>
                <w:b/>
                <w:sz w:val="22"/>
              </w:rPr>
            </w:pPr>
            <w:r w:rsidRPr="001B51CF">
              <w:rPr>
                <w:rFonts w:eastAsia="Times New Roman"/>
                <w:b/>
                <w:sz w:val="22"/>
              </w:rPr>
              <w:t>And-</w:t>
            </w:r>
          </w:p>
          <w:p w14:paraId="565C8803" w14:textId="77777777" w:rsidR="002817B6" w:rsidRDefault="002817B6" w:rsidP="007E2A8F">
            <w:pPr>
              <w:rPr>
                <w:rFonts w:eastAsia="Times New Roman"/>
                <w:sz w:val="22"/>
              </w:rPr>
            </w:pPr>
          </w:p>
          <w:p w14:paraId="36DAAD23" w14:textId="77777777" w:rsidR="002817B6" w:rsidRDefault="002817B6" w:rsidP="007E2A8F">
            <w:pPr>
              <w:rPr>
                <w:rFonts w:eastAsia="Times New Roman"/>
                <w:sz w:val="22"/>
              </w:rPr>
            </w:pPr>
            <w:r>
              <w:rPr>
                <w:rFonts w:eastAsia="Times New Roman"/>
                <w:sz w:val="22"/>
              </w:rPr>
              <w:t>Data use demonstrates a clear focus on each of the Big Ideas of learning, matching the instructional needs of individual students.</w:t>
            </w:r>
          </w:p>
          <w:p w14:paraId="7E30ED94" w14:textId="77777777" w:rsidR="002817B6" w:rsidRDefault="002817B6" w:rsidP="007E2A8F">
            <w:pPr>
              <w:rPr>
                <w:rFonts w:eastAsia="Times New Roman"/>
                <w:sz w:val="22"/>
              </w:rPr>
            </w:pPr>
          </w:p>
          <w:p w14:paraId="36174D1D" w14:textId="77777777" w:rsidR="002817B6" w:rsidRDefault="002817B6" w:rsidP="007E2A8F">
            <w:pPr>
              <w:rPr>
                <w:rFonts w:eastAsia="Times New Roman"/>
                <w:sz w:val="22"/>
              </w:rPr>
            </w:pPr>
          </w:p>
        </w:tc>
      </w:tr>
      <w:tr w:rsidR="002817B6" w:rsidRPr="002328B4" w14:paraId="32D9AB9A" w14:textId="77777777" w:rsidTr="007E2A8F">
        <w:trPr>
          <w:trHeight w:val="2057"/>
        </w:trPr>
        <w:tc>
          <w:tcPr>
            <w:tcW w:w="1620" w:type="dxa"/>
            <w:vMerge/>
          </w:tcPr>
          <w:p w14:paraId="1B192880" w14:textId="77777777" w:rsidR="002817B6" w:rsidRDefault="002817B6" w:rsidP="007E2A8F">
            <w:pPr>
              <w:spacing w:before="120" w:after="120"/>
              <w:rPr>
                <w:b/>
                <w:bCs/>
              </w:rPr>
            </w:pPr>
          </w:p>
        </w:tc>
        <w:tc>
          <w:tcPr>
            <w:tcW w:w="2880" w:type="dxa"/>
            <w:vMerge/>
          </w:tcPr>
          <w:p w14:paraId="2F3378F6" w14:textId="77777777" w:rsidR="002817B6" w:rsidRDefault="002817B6" w:rsidP="007E2A8F">
            <w:pPr>
              <w:rPr>
                <w:rFonts w:eastAsia="Times New Roman"/>
                <w:sz w:val="22"/>
              </w:rPr>
            </w:pPr>
          </w:p>
        </w:tc>
        <w:tc>
          <w:tcPr>
            <w:tcW w:w="2700" w:type="dxa"/>
            <w:vMerge/>
          </w:tcPr>
          <w:p w14:paraId="64B453A0" w14:textId="77777777" w:rsidR="002817B6" w:rsidRDefault="002817B6" w:rsidP="007E2A8F">
            <w:pPr>
              <w:rPr>
                <w:rFonts w:eastAsia="Times New Roman"/>
                <w:sz w:val="22"/>
              </w:rPr>
            </w:pPr>
          </w:p>
        </w:tc>
        <w:tc>
          <w:tcPr>
            <w:tcW w:w="2610" w:type="dxa"/>
            <w:vMerge/>
          </w:tcPr>
          <w:p w14:paraId="74F90E4B" w14:textId="77777777" w:rsidR="002817B6" w:rsidRDefault="002817B6" w:rsidP="007E2A8F">
            <w:pPr>
              <w:rPr>
                <w:rFonts w:eastAsia="Times New Roman"/>
                <w:sz w:val="22"/>
              </w:rPr>
            </w:pPr>
          </w:p>
        </w:tc>
        <w:tc>
          <w:tcPr>
            <w:tcW w:w="2610" w:type="dxa"/>
          </w:tcPr>
          <w:p w14:paraId="11A6460A" w14:textId="77777777" w:rsidR="002817B6" w:rsidRPr="002328B4" w:rsidRDefault="002817B6" w:rsidP="007E2A8F">
            <w:pPr>
              <w:rPr>
                <w:rFonts w:eastAsia="Times New Roman"/>
                <w:sz w:val="18"/>
                <w:szCs w:val="18"/>
              </w:rPr>
            </w:pPr>
            <w:r>
              <w:rPr>
                <w:noProof/>
              </w:rPr>
              <mc:AlternateContent>
                <mc:Choice Requires="wps">
                  <w:drawing>
                    <wp:anchor distT="0" distB="0" distL="114300" distR="114300" simplePos="0" relativeHeight="251659264" behindDoc="0" locked="0" layoutInCell="1" allowOverlap="1" wp14:anchorId="24236310" wp14:editId="7C9C342D">
                      <wp:simplePos x="0" y="0"/>
                      <wp:positionH relativeFrom="column">
                        <wp:posOffset>-635</wp:posOffset>
                      </wp:positionH>
                      <wp:positionV relativeFrom="paragraph">
                        <wp:posOffset>107315</wp:posOffset>
                      </wp:positionV>
                      <wp:extent cx="1437005" cy="1372235"/>
                      <wp:effectExtent l="0" t="0" r="36195" b="24765"/>
                      <wp:wrapSquare wrapText="bothSides"/>
                      <wp:docPr id="1" name="Text Box 1"/>
                      <wp:cNvGraphicFramePr/>
                      <a:graphic xmlns:a="http://schemas.openxmlformats.org/drawingml/2006/main">
                        <a:graphicData uri="http://schemas.microsoft.com/office/word/2010/wordprocessingShape">
                          <wps:wsp>
                            <wps:cNvSpPr txBox="1"/>
                            <wps:spPr>
                              <a:xfrm>
                                <a:off x="0" y="0"/>
                                <a:ext cx="1437005" cy="1372235"/>
                              </a:xfrm>
                              <a:prstGeom prst="rect">
                                <a:avLst/>
                              </a:prstGeom>
                              <a:noFill/>
                              <a:ln>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tileRect/>
                                </a:gradFill>
                              </a:ln>
                              <a:effectLst/>
                            </wps:spPr>
                            <wps:txbx>
                              <w:txbxContent>
                                <w:p w14:paraId="25DB7582" w14:textId="77777777" w:rsidR="007E2A8F" w:rsidRPr="00A244B6" w:rsidRDefault="007E2A8F" w:rsidP="002817B6">
                                  <w:pPr>
                                    <w:rPr>
                                      <w:rFonts w:eastAsia="Times New Roman"/>
                                      <w:sz w:val="16"/>
                                      <w:szCs w:val="16"/>
                                    </w:rPr>
                                  </w:pPr>
                                  <w:r w:rsidRPr="00A244B6">
                                    <w:rPr>
                                      <w:rFonts w:eastAsia="Times New Roman"/>
                                      <w:sz w:val="16"/>
                                      <w:szCs w:val="16"/>
                                    </w:rPr>
                                    <w:t>Big ideas of Learning: Acquisition, fluency, generalization, and adaptation</w:t>
                                  </w:r>
                                </w:p>
                                <w:p w14:paraId="6F37D550" w14:textId="77777777" w:rsidR="007E2A8F" w:rsidRPr="00A244B6" w:rsidRDefault="007E2A8F" w:rsidP="002817B6">
                                  <w:pPr>
                                    <w:pStyle w:val="NormalWeb"/>
                                    <w:rPr>
                                      <w:rFonts w:eastAsiaTheme="minorEastAsia"/>
                                      <w:sz w:val="16"/>
                                      <w:szCs w:val="16"/>
                                    </w:rPr>
                                  </w:pPr>
                                  <w:r w:rsidRPr="00A244B6">
                                    <w:rPr>
                                      <w:rFonts w:eastAsiaTheme="minorEastAsia"/>
                                      <w:i/>
                                      <w:iCs/>
                                      <w:sz w:val="16"/>
                                      <w:szCs w:val="16"/>
                                    </w:rPr>
                                    <w:t xml:space="preserve">Source: </w:t>
                                  </w:r>
                                  <w:r w:rsidRPr="00A244B6">
                                    <w:rPr>
                                      <w:rFonts w:eastAsiaTheme="minorEastAsia"/>
                                      <w:sz w:val="16"/>
                                      <w:szCs w:val="16"/>
                                    </w:rPr>
                                    <w:t xml:space="preserve">Haring, N.G., Lovitt, T.C., Eaton, M.D., &amp; Hansen, C.L. (1978). The fourth R: Research in the classroom. Columbus, OH: Charles E. Merrill Publishing Co. </w:t>
                                  </w:r>
                                </w:p>
                                <w:p w14:paraId="4BFF5D24" w14:textId="77777777" w:rsidR="007E2A8F" w:rsidRPr="00012145" w:rsidRDefault="007E2A8F" w:rsidP="002817B6">
                                  <w:pPr>
                                    <w:rPr>
                                      <w:rFonts w:eastAsia="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36310" id="_x0000_t202" coordsize="21600,21600" o:spt="202" path="m,l,21600r21600,l21600,xe">
                      <v:stroke joinstyle="miter"/>
                      <v:path gradientshapeok="t" o:connecttype="rect"/>
                    </v:shapetype>
                    <v:shape id="Text Box 1" o:spid="_x0000_s1026" type="#_x0000_t202" style="position:absolute;margin-left:-.05pt;margin-top:8.45pt;width:113.15pt;height:1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" filled="f">
                      <v:textbox>
                        <w:txbxContent>
                          <w:p w14:paraId="25DB7582" w14:textId="77777777" w:rsidR="007E2A8F" w:rsidRPr="00A244B6" w:rsidRDefault="007E2A8F" w:rsidP="002817B6">
                            <w:pPr>
                              <w:rPr>
                                <w:rFonts w:eastAsia="Times New Roman"/>
                                <w:sz w:val="16"/>
                                <w:szCs w:val="16"/>
                              </w:rPr>
                            </w:pPr>
                            <w:r w:rsidRPr="00A244B6">
                              <w:rPr>
                                <w:rFonts w:eastAsia="Times New Roman"/>
                                <w:sz w:val="16"/>
                                <w:szCs w:val="16"/>
                              </w:rPr>
                              <w:t>Big ideas of Learning: Acquisition, fluency, generalization, and adaptation</w:t>
                            </w:r>
                          </w:p>
                          <w:p w14:paraId="6F37D550" w14:textId="77777777" w:rsidR="007E2A8F" w:rsidRPr="00A244B6" w:rsidRDefault="007E2A8F" w:rsidP="002817B6">
                            <w:pPr>
                              <w:pStyle w:val="NormalWeb"/>
                              <w:rPr>
                                <w:rFonts w:eastAsiaTheme="minorEastAsia"/>
                                <w:sz w:val="16"/>
                                <w:szCs w:val="16"/>
                              </w:rPr>
                            </w:pPr>
                            <w:r w:rsidRPr="00A244B6">
                              <w:rPr>
                                <w:rFonts w:eastAsiaTheme="minorEastAsia"/>
                                <w:i/>
                                <w:iCs/>
                                <w:sz w:val="16"/>
                                <w:szCs w:val="16"/>
                              </w:rPr>
                              <w:t xml:space="preserve">Source: </w:t>
                            </w:r>
                            <w:r w:rsidRPr="00A244B6">
                              <w:rPr>
                                <w:rFonts w:eastAsiaTheme="minorEastAsia"/>
                                <w:sz w:val="16"/>
                                <w:szCs w:val="16"/>
                              </w:rPr>
                              <w:t xml:space="preserve">Haring, N.G., Lovitt, T.C., Eaton, M.D., &amp; Hansen, C.L. (1978). The fourth R: Research in the classroom. Columbus, OH: Charles E. Merrill Publishing Co. </w:t>
                            </w:r>
                          </w:p>
                          <w:p w14:paraId="4BFF5D24" w14:textId="77777777" w:rsidR="007E2A8F" w:rsidRPr="00012145" w:rsidRDefault="007E2A8F" w:rsidP="002817B6">
                            <w:pPr>
                              <w:rPr>
                                <w:rFonts w:eastAsia="Times New Roman"/>
                                <w:sz w:val="18"/>
                                <w:szCs w:val="18"/>
                              </w:rPr>
                            </w:pPr>
                          </w:p>
                        </w:txbxContent>
                      </v:textbox>
                      <w10:wrap type="square"/>
                    </v:shape>
                  </w:pict>
                </mc:Fallback>
              </mc:AlternateContent>
            </w:r>
            <w:r>
              <w:rPr>
                <w:rFonts w:eastAsia="Times New Roman"/>
                <w:sz w:val="18"/>
                <w:szCs w:val="18"/>
              </w:rPr>
              <w:t xml:space="preserve"> </w:t>
            </w:r>
          </w:p>
        </w:tc>
      </w:tr>
      <w:tr w:rsidR="002817B6" w:rsidRPr="001B51CF" w14:paraId="16C7CE1D" w14:textId="77777777" w:rsidTr="007E2A8F">
        <w:trPr>
          <w:trHeight w:val="683"/>
        </w:trPr>
        <w:tc>
          <w:tcPr>
            <w:tcW w:w="1620" w:type="dxa"/>
          </w:tcPr>
          <w:p w14:paraId="6398EEBC" w14:textId="77777777" w:rsidR="002817B6" w:rsidRDefault="002817B6" w:rsidP="007E2A8F">
            <w:pPr>
              <w:spacing w:before="120" w:after="120"/>
              <w:rPr>
                <w:b/>
                <w:bCs/>
              </w:rPr>
            </w:pPr>
            <w:r>
              <w:rPr>
                <w:b/>
                <w:bCs/>
              </w:rPr>
              <w:t>Learner Diversity and Learning</w:t>
            </w:r>
          </w:p>
          <w:p w14:paraId="7D0BA08C" w14:textId="77777777" w:rsidR="002817B6" w:rsidRDefault="002817B6" w:rsidP="007E2A8F">
            <w:pPr>
              <w:spacing w:before="120" w:after="120"/>
              <w:rPr>
                <w:b/>
                <w:bCs/>
              </w:rPr>
            </w:pPr>
          </w:p>
          <w:p w14:paraId="421B1D89" w14:textId="77777777" w:rsidR="002817B6" w:rsidRDefault="002817B6" w:rsidP="007E2A8F">
            <w:pPr>
              <w:spacing w:before="120" w:after="120"/>
              <w:rPr>
                <w:b/>
                <w:bCs/>
              </w:rPr>
            </w:pPr>
          </w:p>
          <w:p w14:paraId="2548E238" w14:textId="77777777" w:rsidR="002817B6" w:rsidRDefault="002817B6" w:rsidP="007E2A8F">
            <w:pPr>
              <w:spacing w:before="120" w:after="120"/>
              <w:rPr>
                <w:b/>
                <w:bCs/>
              </w:rPr>
            </w:pPr>
          </w:p>
          <w:p w14:paraId="781B42D3" w14:textId="77777777" w:rsidR="002817B6" w:rsidRDefault="002817B6" w:rsidP="007E2A8F">
            <w:pPr>
              <w:spacing w:before="120" w:after="120"/>
              <w:rPr>
                <w:b/>
                <w:bCs/>
              </w:rPr>
            </w:pPr>
          </w:p>
          <w:p w14:paraId="48DF999B" w14:textId="77777777" w:rsidR="002817B6" w:rsidRDefault="002817B6" w:rsidP="007E2A8F">
            <w:pPr>
              <w:spacing w:before="120" w:after="120"/>
              <w:rPr>
                <w:b/>
                <w:bCs/>
              </w:rPr>
            </w:pPr>
          </w:p>
          <w:p w14:paraId="45149A03" w14:textId="77777777" w:rsidR="002817B6" w:rsidRDefault="002817B6" w:rsidP="007E2A8F">
            <w:pPr>
              <w:spacing w:before="120" w:after="120"/>
              <w:rPr>
                <w:b/>
                <w:bCs/>
              </w:rPr>
            </w:pPr>
          </w:p>
          <w:p w14:paraId="4265429A" w14:textId="77777777" w:rsidR="002817B6" w:rsidRDefault="002817B6" w:rsidP="007E2A8F">
            <w:pPr>
              <w:spacing w:before="120" w:after="120"/>
              <w:rPr>
                <w:b/>
                <w:bCs/>
              </w:rPr>
            </w:pPr>
            <w:r>
              <w:rPr>
                <w:b/>
                <w:bCs/>
              </w:rPr>
              <w:t>IT 1</w:t>
            </w:r>
          </w:p>
          <w:p w14:paraId="41B8DBCC" w14:textId="77777777" w:rsidR="002817B6" w:rsidRDefault="002817B6" w:rsidP="007E2A8F">
            <w:pPr>
              <w:spacing w:before="120" w:after="120"/>
              <w:rPr>
                <w:b/>
                <w:bCs/>
              </w:rPr>
            </w:pPr>
          </w:p>
          <w:p w14:paraId="6BD4F062" w14:textId="77777777" w:rsidR="002817B6" w:rsidRPr="00093F46" w:rsidRDefault="002817B6" w:rsidP="007E2A8F">
            <w:pPr>
              <w:spacing w:before="120" w:after="120"/>
              <w:rPr>
                <w:b/>
                <w:bCs/>
              </w:rPr>
            </w:pPr>
          </w:p>
        </w:tc>
        <w:tc>
          <w:tcPr>
            <w:tcW w:w="2880" w:type="dxa"/>
          </w:tcPr>
          <w:p w14:paraId="6316C02F" w14:textId="77777777" w:rsidR="002817B6" w:rsidRPr="001B51CF" w:rsidRDefault="002817B6" w:rsidP="007E2A8F">
            <w:pPr>
              <w:rPr>
                <w:rFonts w:eastAsia="Times New Roman"/>
                <w:sz w:val="22"/>
              </w:rPr>
            </w:pPr>
            <w:r w:rsidRPr="001B51CF">
              <w:rPr>
                <w:rFonts w:eastAsia="Times New Roman"/>
                <w:sz w:val="22"/>
              </w:rPr>
              <w:t xml:space="preserve">The </w:t>
            </w:r>
            <w:r>
              <w:rPr>
                <w:rFonts w:eastAsia="Times New Roman"/>
                <w:sz w:val="22"/>
              </w:rPr>
              <w:t>evidence</w:t>
            </w:r>
            <w:r w:rsidRPr="001B51CF">
              <w:rPr>
                <w:rFonts w:eastAsia="Times New Roman"/>
                <w:sz w:val="22"/>
              </w:rPr>
              <w:t xml:space="preserve"> does not address developmental variation of P-12 students in the classroom</w:t>
            </w:r>
            <w:r>
              <w:rPr>
                <w:rFonts w:eastAsia="Times New Roman"/>
                <w:sz w:val="22"/>
              </w:rPr>
              <w:t>.</w:t>
            </w:r>
          </w:p>
          <w:p w14:paraId="7AD7AA28" w14:textId="77777777" w:rsidR="002817B6" w:rsidRPr="001B51CF" w:rsidRDefault="002817B6" w:rsidP="007E2A8F">
            <w:pPr>
              <w:rPr>
                <w:rFonts w:eastAsia="Times New Roman"/>
                <w:b/>
                <w:sz w:val="22"/>
              </w:rPr>
            </w:pPr>
          </w:p>
          <w:p w14:paraId="3EA7ADA1" w14:textId="77777777" w:rsidR="002817B6" w:rsidRPr="001B51CF" w:rsidRDefault="002817B6" w:rsidP="007E2A8F">
            <w:pPr>
              <w:rPr>
                <w:rFonts w:eastAsia="Times New Roman"/>
                <w:b/>
                <w:sz w:val="22"/>
              </w:rPr>
            </w:pPr>
            <w:r w:rsidRPr="001B51CF">
              <w:rPr>
                <w:rFonts w:eastAsia="Times New Roman"/>
                <w:b/>
                <w:sz w:val="22"/>
              </w:rPr>
              <w:t>Or-</w:t>
            </w:r>
          </w:p>
          <w:p w14:paraId="41BCBEF2" w14:textId="77777777" w:rsidR="002817B6" w:rsidRPr="001B51CF" w:rsidRDefault="002817B6" w:rsidP="007E2A8F">
            <w:pPr>
              <w:rPr>
                <w:rFonts w:eastAsia="Times New Roman"/>
                <w:b/>
                <w:sz w:val="22"/>
              </w:rPr>
            </w:pPr>
          </w:p>
          <w:p w14:paraId="00F6325E" w14:textId="77777777" w:rsidR="002817B6" w:rsidRPr="001B51CF" w:rsidRDefault="002817B6" w:rsidP="007E2A8F">
            <w:pPr>
              <w:ind w:left="72"/>
              <w:rPr>
                <w:sz w:val="22"/>
              </w:rPr>
            </w:pPr>
            <w:r w:rsidRPr="001B51CF">
              <w:rPr>
                <w:rFonts w:eastAsia="Times New Roman"/>
                <w:sz w:val="22"/>
              </w:rPr>
              <w:t xml:space="preserve">Comments do not suggest a recognition that learner differences create the need for supportive and individualized learning environments.  </w:t>
            </w:r>
          </w:p>
        </w:tc>
        <w:tc>
          <w:tcPr>
            <w:tcW w:w="2700" w:type="dxa"/>
          </w:tcPr>
          <w:p w14:paraId="7FF6FB90" w14:textId="77777777" w:rsidR="002817B6" w:rsidRPr="001B51CF" w:rsidRDefault="002817B6" w:rsidP="007E2A8F">
            <w:pPr>
              <w:rPr>
                <w:rFonts w:eastAsia="Times New Roman"/>
                <w:sz w:val="22"/>
              </w:rPr>
            </w:pPr>
            <w:r w:rsidRPr="001B51CF">
              <w:rPr>
                <w:rFonts w:eastAsia="Times New Roman"/>
                <w:sz w:val="22"/>
              </w:rPr>
              <w:t xml:space="preserve">The </w:t>
            </w:r>
            <w:r>
              <w:rPr>
                <w:rFonts w:eastAsia="Times New Roman"/>
                <w:sz w:val="22"/>
              </w:rPr>
              <w:t>evidence</w:t>
            </w:r>
            <w:r w:rsidRPr="001B51CF">
              <w:rPr>
                <w:rFonts w:eastAsia="Times New Roman"/>
                <w:sz w:val="22"/>
              </w:rPr>
              <w:t xml:space="preserve"> addresses developmental variation of P-12 students with significant inaccuracies.</w:t>
            </w:r>
          </w:p>
          <w:p w14:paraId="411DC517" w14:textId="77777777" w:rsidR="002817B6" w:rsidRPr="001B51CF" w:rsidRDefault="002817B6" w:rsidP="007E2A8F">
            <w:pPr>
              <w:rPr>
                <w:rFonts w:eastAsia="Times New Roman"/>
                <w:sz w:val="22"/>
              </w:rPr>
            </w:pPr>
            <w:r w:rsidRPr="001B51CF">
              <w:rPr>
                <w:rFonts w:eastAsia="Times New Roman"/>
                <w:sz w:val="22"/>
              </w:rPr>
              <w:t xml:space="preserve"> </w:t>
            </w:r>
          </w:p>
          <w:p w14:paraId="2E1ED973" w14:textId="77777777" w:rsidR="002817B6" w:rsidRPr="001B51CF" w:rsidRDefault="002817B6" w:rsidP="007E2A8F">
            <w:pPr>
              <w:rPr>
                <w:rFonts w:eastAsia="Times New Roman"/>
                <w:b/>
                <w:sz w:val="22"/>
              </w:rPr>
            </w:pPr>
            <w:r w:rsidRPr="001B51CF">
              <w:rPr>
                <w:rFonts w:eastAsia="Times New Roman"/>
                <w:b/>
                <w:sz w:val="22"/>
              </w:rPr>
              <w:t>Or-</w:t>
            </w:r>
          </w:p>
          <w:p w14:paraId="7088DF4D" w14:textId="77777777" w:rsidR="002817B6" w:rsidRPr="001B51CF" w:rsidRDefault="002817B6" w:rsidP="007E2A8F">
            <w:pPr>
              <w:rPr>
                <w:rFonts w:eastAsia="Times New Roman"/>
                <w:b/>
                <w:sz w:val="22"/>
              </w:rPr>
            </w:pPr>
          </w:p>
          <w:p w14:paraId="4DEB7499" w14:textId="77777777" w:rsidR="002817B6" w:rsidRPr="001B51CF" w:rsidRDefault="002817B6" w:rsidP="007E2A8F">
            <w:pPr>
              <w:rPr>
                <w:sz w:val="22"/>
              </w:rPr>
            </w:pPr>
            <w:r w:rsidRPr="001B51CF">
              <w:rPr>
                <w:sz w:val="22"/>
              </w:rPr>
              <w:t xml:space="preserve">The </w:t>
            </w:r>
            <w:r>
              <w:rPr>
                <w:sz w:val="22"/>
              </w:rPr>
              <w:t>submissions attempt</w:t>
            </w:r>
            <w:r w:rsidRPr="001B51CF">
              <w:rPr>
                <w:sz w:val="22"/>
              </w:rPr>
              <w:t xml:space="preserve"> to connect learner differences in ability and culture to a recognition that learning environments must be supportive, yet conclusions are impractical. </w:t>
            </w:r>
          </w:p>
        </w:tc>
        <w:tc>
          <w:tcPr>
            <w:tcW w:w="2610" w:type="dxa"/>
          </w:tcPr>
          <w:p w14:paraId="5CE4F383" w14:textId="77777777" w:rsidR="002817B6" w:rsidRPr="001B51CF" w:rsidRDefault="002817B6" w:rsidP="007E2A8F">
            <w:pPr>
              <w:rPr>
                <w:rFonts w:eastAsia="Times New Roman"/>
                <w:sz w:val="22"/>
              </w:rPr>
            </w:pPr>
            <w:r w:rsidRPr="001B51CF">
              <w:rPr>
                <w:rFonts w:eastAsia="Times New Roman"/>
                <w:sz w:val="22"/>
              </w:rPr>
              <w:t xml:space="preserve">The </w:t>
            </w:r>
            <w:r>
              <w:rPr>
                <w:rFonts w:eastAsia="Times New Roman"/>
                <w:sz w:val="22"/>
              </w:rPr>
              <w:t>evidence</w:t>
            </w:r>
            <w:r w:rsidRPr="001B51CF">
              <w:rPr>
                <w:rFonts w:eastAsia="Times New Roman"/>
                <w:sz w:val="22"/>
              </w:rPr>
              <w:t xml:space="preserve"> addresses developmental variation of P-12 students with few inaccuracies.</w:t>
            </w:r>
          </w:p>
          <w:p w14:paraId="565ED1F0" w14:textId="77777777" w:rsidR="002817B6" w:rsidRPr="001B51CF" w:rsidRDefault="002817B6" w:rsidP="007E2A8F">
            <w:pPr>
              <w:rPr>
                <w:rFonts w:eastAsia="Times New Roman"/>
                <w:sz w:val="22"/>
              </w:rPr>
            </w:pPr>
            <w:r w:rsidRPr="001B51CF">
              <w:rPr>
                <w:rFonts w:eastAsia="Times New Roman"/>
                <w:sz w:val="22"/>
              </w:rPr>
              <w:t xml:space="preserve"> </w:t>
            </w:r>
          </w:p>
          <w:p w14:paraId="0EA8CCDE" w14:textId="77777777" w:rsidR="002817B6" w:rsidRPr="001B51CF" w:rsidRDefault="002817B6" w:rsidP="007E2A8F">
            <w:pPr>
              <w:rPr>
                <w:rFonts w:eastAsia="Times New Roman"/>
                <w:b/>
                <w:sz w:val="22"/>
              </w:rPr>
            </w:pPr>
            <w:r w:rsidRPr="001B51CF">
              <w:rPr>
                <w:rFonts w:eastAsia="Times New Roman"/>
                <w:b/>
                <w:sz w:val="22"/>
              </w:rPr>
              <w:t>And-</w:t>
            </w:r>
          </w:p>
          <w:p w14:paraId="7CC80A9B" w14:textId="77777777" w:rsidR="002817B6" w:rsidRPr="001B51CF" w:rsidRDefault="002817B6" w:rsidP="007E2A8F">
            <w:pPr>
              <w:rPr>
                <w:rFonts w:eastAsia="Times New Roman"/>
                <w:b/>
                <w:sz w:val="22"/>
              </w:rPr>
            </w:pPr>
          </w:p>
          <w:p w14:paraId="214BD1B9" w14:textId="77777777" w:rsidR="002817B6" w:rsidRPr="001B51CF" w:rsidRDefault="002817B6" w:rsidP="007E2A8F">
            <w:pPr>
              <w:rPr>
                <w:sz w:val="22"/>
              </w:rPr>
            </w:pPr>
            <w:r w:rsidRPr="001B51CF">
              <w:rPr>
                <w:sz w:val="22"/>
              </w:rPr>
              <w:t xml:space="preserve">The </w:t>
            </w:r>
            <w:r>
              <w:rPr>
                <w:sz w:val="22"/>
              </w:rPr>
              <w:t>submissions attempt</w:t>
            </w:r>
            <w:r w:rsidRPr="001B51CF">
              <w:rPr>
                <w:sz w:val="22"/>
              </w:rPr>
              <w:t xml:space="preserve"> to connect learner differences in ability and culture to a recognition that learning environments must be supportive, yet conclusions are somewhat practical. </w:t>
            </w:r>
          </w:p>
        </w:tc>
        <w:tc>
          <w:tcPr>
            <w:tcW w:w="2610" w:type="dxa"/>
          </w:tcPr>
          <w:p w14:paraId="74B971F5" w14:textId="77777777" w:rsidR="002817B6" w:rsidRPr="001B51CF" w:rsidRDefault="002817B6" w:rsidP="007E2A8F">
            <w:pPr>
              <w:rPr>
                <w:rFonts w:eastAsia="Times New Roman"/>
                <w:sz w:val="22"/>
              </w:rPr>
            </w:pPr>
            <w:r>
              <w:rPr>
                <w:rFonts w:eastAsia="Times New Roman"/>
                <w:sz w:val="22"/>
              </w:rPr>
              <w:t xml:space="preserve">The </w:t>
            </w:r>
            <w:r w:rsidRPr="001B51CF">
              <w:rPr>
                <w:rFonts w:eastAsia="Times New Roman"/>
                <w:sz w:val="22"/>
              </w:rPr>
              <w:t xml:space="preserve">developmental variation noted by the candidate is provided and it especially focuses on the positive and unique characteristics of each student. </w:t>
            </w:r>
          </w:p>
          <w:p w14:paraId="0955B659" w14:textId="77777777" w:rsidR="002817B6" w:rsidRPr="001B51CF" w:rsidRDefault="002817B6" w:rsidP="007E2A8F">
            <w:pPr>
              <w:rPr>
                <w:rFonts w:eastAsia="Times New Roman"/>
                <w:sz w:val="22"/>
              </w:rPr>
            </w:pPr>
          </w:p>
          <w:p w14:paraId="38412F00" w14:textId="77777777" w:rsidR="002817B6" w:rsidRPr="001B51CF" w:rsidRDefault="002817B6" w:rsidP="007E2A8F">
            <w:pPr>
              <w:rPr>
                <w:rFonts w:eastAsia="Times New Roman"/>
                <w:b/>
                <w:sz w:val="22"/>
              </w:rPr>
            </w:pPr>
            <w:r w:rsidRPr="001B51CF">
              <w:rPr>
                <w:rFonts w:eastAsia="Times New Roman"/>
                <w:b/>
                <w:sz w:val="22"/>
              </w:rPr>
              <w:t>And-</w:t>
            </w:r>
          </w:p>
          <w:p w14:paraId="37B4F575" w14:textId="77777777" w:rsidR="002817B6" w:rsidRPr="001B51CF" w:rsidRDefault="002817B6" w:rsidP="007E2A8F">
            <w:pPr>
              <w:rPr>
                <w:rFonts w:eastAsia="Times New Roman"/>
                <w:b/>
                <w:sz w:val="22"/>
              </w:rPr>
            </w:pPr>
          </w:p>
          <w:p w14:paraId="343956E8" w14:textId="77777777" w:rsidR="002817B6" w:rsidRPr="001B51CF" w:rsidRDefault="002817B6" w:rsidP="007E2A8F">
            <w:pPr>
              <w:rPr>
                <w:sz w:val="22"/>
              </w:rPr>
            </w:pPr>
            <w:r w:rsidRPr="001B51CF">
              <w:rPr>
                <w:sz w:val="22"/>
              </w:rPr>
              <w:t xml:space="preserve">The </w:t>
            </w:r>
            <w:r>
              <w:rPr>
                <w:sz w:val="22"/>
              </w:rPr>
              <w:t>submissions insightfully connect</w:t>
            </w:r>
            <w:r w:rsidRPr="001B51CF">
              <w:rPr>
                <w:sz w:val="22"/>
              </w:rPr>
              <w:t xml:space="preserve"> learner differences in ability, social behavior and culture to a recognition that learning environments must be supportive, individualized and collaborative. Conclusions are highly practical.</w:t>
            </w:r>
          </w:p>
        </w:tc>
      </w:tr>
      <w:tr w:rsidR="002817B6" w:rsidRPr="001B51CF" w14:paraId="780EE294" w14:textId="77777777" w:rsidTr="007E2A8F">
        <w:tc>
          <w:tcPr>
            <w:tcW w:w="1620" w:type="dxa"/>
          </w:tcPr>
          <w:p w14:paraId="0A3ADB1F" w14:textId="77777777" w:rsidR="002817B6" w:rsidRDefault="002817B6" w:rsidP="007E2A8F">
            <w:pPr>
              <w:spacing w:before="120" w:after="120"/>
              <w:rPr>
                <w:b/>
                <w:bCs/>
              </w:rPr>
            </w:pPr>
            <w:r>
              <w:rPr>
                <w:b/>
                <w:bCs/>
              </w:rPr>
              <w:t>Content Knowledge and Teaching</w:t>
            </w:r>
          </w:p>
          <w:p w14:paraId="0EF4EAAA" w14:textId="77777777" w:rsidR="002817B6" w:rsidRDefault="002817B6" w:rsidP="007E2A8F">
            <w:pPr>
              <w:spacing w:before="120" w:after="120"/>
              <w:rPr>
                <w:b/>
                <w:bCs/>
              </w:rPr>
            </w:pPr>
          </w:p>
          <w:p w14:paraId="64DB2A49" w14:textId="77777777" w:rsidR="002817B6" w:rsidRDefault="002817B6" w:rsidP="007E2A8F">
            <w:pPr>
              <w:spacing w:before="120" w:after="120"/>
              <w:rPr>
                <w:b/>
                <w:bCs/>
              </w:rPr>
            </w:pPr>
          </w:p>
          <w:p w14:paraId="46F22B01" w14:textId="77777777" w:rsidR="002817B6" w:rsidRDefault="002817B6" w:rsidP="007E2A8F">
            <w:pPr>
              <w:spacing w:before="120" w:after="120"/>
              <w:rPr>
                <w:b/>
                <w:bCs/>
              </w:rPr>
            </w:pPr>
          </w:p>
          <w:p w14:paraId="5368A233" w14:textId="77777777" w:rsidR="002817B6" w:rsidRPr="00093F46" w:rsidRDefault="002817B6" w:rsidP="007E2A8F">
            <w:pPr>
              <w:spacing w:before="120" w:after="120"/>
              <w:rPr>
                <w:b/>
                <w:bCs/>
              </w:rPr>
            </w:pPr>
            <w:r>
              <w:rPr>
                <w:b/>
                <w:bCs/>
              </w:rPr>
              <w:t>IT 2</w:t>
            </w:r>
          </w:p>
        </w:tc>
        <w:tc>
          <w:tcPr>
            <w:tcW w:w="2880" w:type="dxa"/>
          </w:tcPr>
          <w:p w14:paraId="70235A63" w14:textId="77777777" w:rsidR="002817B6" w:rsidRPr="001B51CF" w:rsidRDefault="002817B6" w:rsidP="007E2A8F">
            <w:pPr>
              <w:rPr>
                <w:sz w:val="22"/>
              </w:rPr>
            </w:pPr>
            <w:r w:rsidRPr="001B51CF">
              <w:rPr>
                <w:sz w:val="22"/>
              </w:rPr>
              <w:t xml:space="preserve">Content knowledge is not noted by the candidate in his/her reflection.  </w:t>
            </w:r>
          </w:p>
          <w:p w14:paraId="174F7C55" w14:textId="77777777" w:rsidR="002817B6" w:rsidRPr="001B51CF" w:rsidRDefault="002817B6" w:rsidP="007E2A8F">
            <w:pPr>
              <w:rPr>
                <w:sz w:val="22"/>
              </w:rPr>
            </w:pPr>
          </w:p>
          <w:p w14:paraId="5F617FCD" w14:textId="77777777" w:rsidR="002817B6" w:rsidRPr="001B51CF" w:rsidRDefault="002817B6" w:rsidP="007E2A8F">
            <w:pPr>
              <w:rPr>
                <w:b/>
                <w:sz w:val="22"/>
              </w:rPr>
            </w:pPr>
            <w:r w:rsidRPr="001B51CF">
              <w:rPr>
                <w:b/>
                <w:sz w:val="22"/>
              </w:rPr>
              <w:t>Or-</w:t>
            </w:r>
          </w:p>
          <w:p w14:paraId="3A70BAC8" w14:textId="77777777" w:rsidR="002817B6" w:rsidRPr="001B51CF" w:rsidRDefault="002817B6" w:rsidP="007E2A8F">
            <w:pPr>
              <w:rPr>
                <w:b/>
                <w:sz w:val="22"/>
              </w:rPr>
            </w:pPr>
          </w:p>
          <w:p w14:paraId="11BA664C" w14:textId="77777777" w:rsidR="002817B6" w:rsidRPr="001B51CF" w:rsidRDefault="002817B6" w:rsidP="007E2A8F">
            <w:pPr>
              <w:rPr>
                <w:sz w:val="22"/>
              </w:rPr>
            </w:pPr>
            <w:r w:rsidRPr="001B51CF">
              <w:rPr>
                <w:sz w:val="22"/>
              </w:rPr>
              <w:t>Content knowledge and skills are highly underdeveloped.</w:t>
            </w:r>
          </w:p>
          <w:p w14:paraId="36F32AB5" w14:textId="77777777" w:rsidR="002817B6" w:rsidRPr="001B51CF" w:rsidRDefault="002817B6" w:rsidP="007E2A8F">
            <w:pPr>
              <w:rPr>
                <w:sz w:val="22"/>
              </w:rPr>
            </w:pPr>
          </w:p>
          <w:p w14:paraId="29BA24F7" w14:textId="77777777" w:rsidR="002817B6" w:rsidRPr="001B51CF" w:rsidRDefault="002817B6" w:rsidP="007E2A8F">
            <w:pPr>
              <w:ind w:left="72"/>
              <w:rPr>
                <w:sz w:val="22"/>
              </w:rPr>
            </w:pPr>
          </w:p>
        </w:tc>
        <w:tc>
          <w:tcPr>
            <w:tcW w:w="2700" w:type="dxa"/>
          </w:tcPr>
          <w:p w14:paraId="6528EEF2" w14:textId="77777777" w:rsidR="002817B6" w:rsidRPr="001B51CF" w:rsidRDefault="002817B6" w:rsidP="007E2A8F">
            <w:pPr>
              <w:rPr>
                <w:sz w:val="22"/>
              </w:rPr>
            </w:pPr>
            <w:r w:rsidRPr="001B51CF">
              <w:rPr>
                <w:sz w:val="22"/>
              </w:rPr>
              <w:t>Content knowledge is noted by the candidate in his/her reflection.</w:t>
            </w:r>
          </w:p>
          <w:p w14:paraId="6E63A43C" w14:textId="77777777" w:rsidR="002817B6" w:rsidRPr="001B51CF" w:rsidRDefault="002817B6" w:rsidP="007E2A8F">
            <w:pPr>
              <w:rPr>
                <w:sz w:val="22"/>
              </w:rPr>
            </w:pPr>
          </w:p>
          <w:p w14:paraId="7FA08854" w14:textId="77777777" w:rsidR="002817B6" w:rsidRPr="001B51CF" w:rsidRDefault="002817B6" w:rsidP="007E2A8F">
            <w:pPr>
              <w:rPr>
                <w:b/>
                <w:sz w:val="22"/>
              </w:rPr>
            </w:pPr>
            <w:r w:rsidRPr="001B51CF">
              <w:rPr>
                <w:b/>
                <w:sz w:val="22"/>
              </w:rPr>
              <w:t xml:space="preserve">Or- </w:t>
            </w:r>
          </w:p>
          <w:p w14:paraId="4C9B0C81" w14:textId="77777777" w:rsidR="002817B6" w:rsidRPr="001B51CF" w:rsidRDefault="002817B6" w:rsidP="007E2A8F">
            <w:pPr>
              <w:rPr>
                <w:sz w:val="22"/>
              </w:rPr>
            </w:pPr>
          </w:p>
          <w:p w14:paraId="733B92CB" w14:textId="77777777" w:rsidR="002817B6" w:rsidRPr="001B51CF" w:rsidRDefault="002817B6" w:rsidP="007E2A8F">
            <w:pPr>
              <w:rPr>
                <w:sz w:val="22"/>
              </w:rPr>
            </w:pPr>
            <w:r w:rsidRPr="001B51CF">
              <w:rPr>
                <w:sz w:val="22"/>
              </w:rPr>
              <w:t xml:space="preserve">Content knowledge is somewhat inaccurate acceding to professional standards. </w:t>
            </w:r>
          </w:p>
        </w:tc>
        <w:tc>
          <w:tcPr>
            <w:tcW w:w="2610" w:type="dxa"/>
          </w:tcPr>
          <w:p w14:paraId="4F7B5F18" w14:textId="77777777" w:rsidR="002817B6" w:rsidRPr="001B51CF" w:rsidRDefault="002817B6" w:rsidP="007E2A8F">
            <w:pPr>
              <w:rPr>
                <w:sz w:val="22"/>
              </w:rPr>
            </w:pPr>
            <w:r w:rsidRPr="001B51CF">
              <w:rPr>
                <w:sz w:val="22"/>
              </w:rPr>
              <w:t>The reflection is accurate in terms of identifying how content knowledge is/ or might be used by the candidate.</w:t>
            </w:r>
          </w:p>
          <w:p w14:paraId="4AFC048B" w14:textId="77777777" w:rsidR="002817B6" w:rsidRPr="001B51CF" w:rsidRDefault="002817B6" w:rsidP="007E2A8F">
            <w:pPr>
              <w:rPr>
                <w:sz w:val="22"/>
              </w:rPr>
            </w:pPr>
          </w:p>
          <w:p w14:paraId="414726C2" w14:textId="77777777" w:rsidR="002817B6" w:rsidRPr="001B51CF" w:rsidRDefault="002817B6" w:rsidP="007E2A8F">
            <w:pPr>
              <w:rPr>
                <w:b/>
                <w:sz w:val="22"/>
              </w:rPr>
            </w:pPr>
            <w:r w:rsidRPr="001B51CF">
              <w:rPr>
                <w:b/>
                <w:sz w:val="22"/>
              </w:rPr>
              <w:t>And-</w:t>
            </w:r>
          </w:p>
          <w:p w14:paraId="61A6A748" w14:textId="77777777" w:rsidR="002817B6" w:rsidRPr="001B51CF" w:rsidRDefault="002817B6" w:rsidP="007E2A8F">
            <w:pPr>
              <w:rPr>
                <w:sz w:val="22"/>
              </w:rPr>
            </w:pPr>
          </w:p>
          <w:p w14:paraId="516C67F2" w14:textId="77777777" w:rsidR="002817B6" w:rsidRPr="001B51CF" w:rsidRDefault="002817B6" w:rsidP="007E2A8F">
            <w:pPr>
              <w:rPr>
                <w:sz w:val="22"/>
              </w:rPr>
            </w:pPr>
            <w:r w:rsidRPr="001B51CF">
              <w:rPr>
                <w:sz w:val="22"/>
              </w:rPr>
              <w:t xml:space="preserve">Examples are provided, as necessary. </w:t>
            </w:r>
            <w:r>
              <w:rPr>
                <w:sz w:val="22"/>
              </w:rPr>
              <w:t>Limited evidence of how content knowledge impacts student impact is referenced.</w:t>
            </w:r>
          </w:p>
        </w:tc>
        <w:tc>
          <w:tcPr>
            <w:tcW w:w="2610" w:type="dxa"/>
          </w:tcPr>
          <w:p w14:paraId="46DC933E" w14:textId="77777777" w:rsidR="002817B6" w:rsidRPr="001B51CF" w:rsidRDefault="002817B6" w:rsidP="007E2A8F">
            <w:pPr>
              <w:rPr>
                <w:rFonts w:eastAsia="Times New Roman"/>
                <w:sz w:val="22"/>
              </w:rPr>
            </w:pPr>
            <w:r w:rsidRPr="001B51CF">
              <w:rPr>
                <w:rFonts w:eastAsia="Times New Roman"/>
                <w:sz w:val="22"/>
              </w:rPr>
              <w:t>The reflection is insightful in drawing connections between understanding of content and teaching effectiveness.</w:t>
            </w:r>
          </w:p>
          <w:p w14:paraId="170993AF" w14:textId="77777777" w:rsidR="002817B6" w:rsidRPr="001B51CF" w:rsidRDefault="002817B6" w:rsidP="007E2A8F">
            <w:pPr>
              <w:rPr>
                <w:rFonts w:eastAsia="Times New Roman"/>
                <w:sz w:val="22"/>
              </w:rPr>
            </w:pPr>
          </w:p>
          <w:p w14:paraId="6573521A" w14:textId="77777777" w:rsidR="002817B6" w:rsidRPr="001B51CF" w:rsidRDefault="002817B6" w:rsidP="007E2A8F">
            <w:pPr>
              <w:rPr>
                <w:rFonts w:eastAsia="Times New Roman"/>
                <w:b/>
                <w:sz w:val="22"/>
              </w:rPr>
            </w:pPr>
            <w:r w:rsidRPr="001B51CF">
              <w:rPr>
                <w:rFonts w:eastAsia="Times New Roman"/>
                <w:b/>
                <w:sz w:val="22"/>
              </w:rPr>
              <w:t>And-</w:t>
            </w:r>
          </w:p>
          <w:p w14:paraId="14218BC3" w14:textId="77777777" w:rsidR="002817B6" w:rsidRPr="001B51CF" w:rsidRDefault="002817B6" w:rsidP="007E2A8F">
            <w:pPr>
              <w:rPr>
                <w:rFonts w:eastAsia="Times New Roman"/>
                <w:b/>
                <w:sz w:val="22"/>
              </w:rPr>
            </w:pPr>
          </w:p>
          <w:p w14:paraId="65FB62EC" w14:textId="77777777" w:rsidR="002817B6" w:rsidRPr="001B51CF" w:rsidRDefault="002817B6" w:rsidP="007E2A8F">
            <w:pPr>
              <w:rPr>
                <w:sz w:val="22"/>
              </w:rPr>
            </w:pPr>
            <w:r w:rsidRPr="001B51CF">
              <w:rPr>
                <w:rFonts w:eastAsia="Times New Roman"/>
                <w:sz w:val="22"/>
              </w:rPr>
              <w:t>Reflection provides examples of how content knowledge positively impacts student learning.</w:t>
            </w:r>
          </w:p>
        </w:tc>
      </w:tr>
      <w:tr w:rsidR="002817B6" w:rsidRPr="001B51CF" w14:paraId="7156C022" w14:textId="77777777" w:rsidTr="007E2A8F">
        <w:tc>
          <w:tcPr>
            <w:tcW w:w="1620" w:type="dxa"/>
          </w:tcPr>
          <w:p w14:paraId="6E1748B7" w14:textId="77777777" w:rsidR="002817B6" w:rsidRDefault="002817B6" w:rsidP="007E2A8F">
            <w:pPr>
              <w:spacing w:before="120" w:after="120"/>
              <w:rPr>
                <w:b/>
                <w:bCs/>
              </w:rPr>
            </w:pPr>
            <w:r w:rsidRPr="00093F46">
              <w:rPr>
                <w:b/>
                <w:bCs/>
              </w:rPr>
              <w:t>Reflective practice</w:t>
            </w:r>
          </w:p>
          <w:p w14:paraId="0E4D858D" w14:textId="77777777" w:rsidR="002817B6" w:rsidRDefault="002817B6" w:rsidP="007E2A8F">
            <w:pPr>
              <w:spacing w:before="120" w:after="120"/>
              <w:rPr>
                <w:b/>
                <w:bCs/>
              </w:rPr>
            </w:pPr>
          </w:p>
          <w:p w14:paraId="4F092972" w14:textId="77777777" w:rsidR="002817B6" w:rsidRDefault="002817B6" w:rsidP="007E2A8F">
            <w:pPr>
              <w:spacing w:before="120" w:after="120"/>
              <w:rPr>
                <w:b/>
                <w:bCs/>
              </w:rPr>
            </w:pPr>
          </w:p>
          <w:p w14:paraId="2D87CF3C" w14:textId="77777777" w:rsidR="002817B6" w:rsidRDefault="002817B6" w:rsidP="007E2A8F">
            <w:pPr>
              <w:spacing w:before="120" w:after="120"/>
              <w:rPr>
                <w:b/>
                <w:bCs/>
              </w:rPr>
            </w:pPr>
          </w:p>
          <w:p w14:paraId="4E25FBF3" w14:textId="77777777" w:rsidR="002817B6" w:rsidRDefault="002817B6" w:rsidP="007E2A8F">
            <w:pPr>
              <w:spacing w:before="120" w:after="120"/>
              <w:rPr>
                <w:b/>
                <w:bCs/>
              </w:rPr>
            </w:pPr>
          </w:p>
          <w:p w14:paraId="223F7A3D" w14:textId="77777777" w:rsidR="002817B6" w:rsidRDefault="002817B6" w:rsidP="007E2A8F">
            <w:pPr>
              <w:spacing w:before="120" w:after="120"/>
              <w:rPr>
                <w:b/>
                <w:bCs/>
              </w:rPr>
            </w:pPr>
          </w:p>
          <w:p w14:paraId="78412B48" w14:textId="77777777" w:rsidR="002817B6" w:rsidRDefault="002817B6" w:rsidP="007E2A8F">
            <w:pPr>
              <w:spacing w:before="120" w:after="120"/>
              <w:rPr>
                <w:b/>
                <w:bCs/>
              </w:rPr>
            </w:pPr>
          </w:p>
          <w:p w14:paraId="7726610A" w14:textId="77777777" w:rsidR="002817B6" w:rsidRPr="00093F46" w:rsidRDefault="002817B6" w:rsidP="007E2A8F">
            <w:pPr>
              <w:spacing w:before="120" w:after="120"/>
              <w:rPr>
                <w:b/>
                <w:bCs/>
              </w:rPr>
            </w:pPr>
            <w:r>
              <w:rPr>
                <w:b/>
                <w:bCs/>
              </w:rPr>
              <w:t xml:space="preserve">PPL 2 </w:t>
            </w:r>
          </w:p>
        </w:tc>
        <w:tc>
          <w:tcPr>
            <w:tcW w:w="2880" w:type="dxa"/>
          </w:tcPr>
          <w:p w14:paraId="1665AE74" w14:textId="77777777" w:rsidR="002817B6" w:rsidRPr="001B51CF" w:rsidRDefault="002817B6" w:rsidP="007E2A8F">
            <w:pPr>
              <w:ind w:left="72"/>
              <w:rPr>
                <w:sz w:val="22"/>
              </w:rPr>
            </w:pPr>
            <w:r w:rsidRPr="001B51CF">
              <w:rPr>
                <w:sz w:val="22"/>
              </w:rPr>
              <w:t>Response demonstrates a lack of reflection on, or personalization of, the theories, concepts, and/or strategies presented occurring during CORE I</w:t>
            </w:r>
            <w:r>
              <w:rPr>
                <w:sz w:val="22"/>
              </w:rPr>
              <w:t>I</w:t>
            </w:r>
            <w:r w:rsidRPr="001B51CF">
              <w:rPr>
                <w:sz w:val="22"/>
              </w:rPr>
              <w:t>.</w:t>
            </w:r>
          </w:p>
          <w:p w14:paraId="55E24852" w14:textId="77777777" w:rsidR="002817B6" w:rsidRPr="001B51CF" w:rsidRDefault="002817B6" w:rsidP="007E2A8F">
            <w:pPr>
              <w:rPr>
                <w:sz w:val="22"/>
              </w:rPr>
            </w:pPr>
          </w:p>
          <w:p w14:paraId="64FD43C2" w14:textId="77777777" w:rsidR="002817B6" w:rsidRPr="001B51CF" w:rsidRDefault="002817B6" w:rsidP="007E2A8F">
            <w:pPr>
              <w:rPr>
                <w:b/>
                <w:sz w:val="22"/>
              </w:rPr>
            </w:pPr>
            <w:r w:rsidRPr="001B51CF">
              <w:rPr>
                <w:b/>
                <w:sz w:val="22"/>
              </w:rPr>
              <w:t>Or-</w:t>
            </w:r>
          </w:p>
          <w:p w14:paraId="631D5EBD" w14:textId="77777777" w:rsidR="002817B6" w:rsidRPr="001B51CF" w:rsidRDefault="002817B6" w:rsidP="007E2A8F">
            <w:pPr>
              <w:rPr>
                <w:sz w:val="22"/>
              </w:rPr>
            </w:pPr>
          </w:p>
          <w:p w14:paraId="78C85CC3" w14:textId="77777777" w:rsidR="002817B6" w:rsidRPr="001B51CF" w:rsidRDefault="002817B6" w:rsidP="007E2A8F">
            <w:pPr>
              <w:rPr>
                <w:sz w:val="22"/>
              </w:rPr>
            </w:pPr>
            <w:r w:rsidRPr="001B51CF">
              <w:rPr>
                <w:sz w:val="22"/>
              </w:rPr>
              <w:t>Viewpoints and interpretations are missing, inappropriate, and/or unsupported. Examples, when applicable, are not provided.</w:t>
            </w:r>
          </w:p>
        </w:tc>
        <w:tc>
          <w:tcPr>
            <w:tcW w:w="2700" w:type="dxa"/>
          </w:tcPr>
          <w:p w14:paraId="399B9874" w14:textId="77777777" w:rsidR="002817B6" w:rsidRPr="001B51CF" w:rsidRDefault="002817B6" w:rsidP="007E2A8F">
            <w:pPr>
              <w:rPr>
                <w:sz w:val="22"/>
              </w:rPr>
            </w:pPr>
            <w:r w:rsidRPr="001B51CF">
              <w:rPr>
                <w:sz w:val="22"/>
              </w:rPr>
              <w:t>Response demonstrates a minimal reflection on, and personalization of, the theories, concepts, and/or strategies occurring during CORE I</w:t>
            </w:r>
            <w:r>
              <w:rPr>
                <w:sz w:val="22"/>
              </w:rPr>
              <w:t>I</w:t>
            </w:r>
            <w:r w:rsidRPr="001B51CF">
              <w:rPr>
                <w:sz w:val="22"/>
              </w:rPr>
              <w:t xml:space="preserve">. </w:t>
            </w:r>
          </w:p>
          <w:p w14:paraId="21347E79" w14:textId="77777777" w:rsidR="002817B6" w:rsidRPr="001B51CF" w:rsidRDefault="002817B6" w:rsidP="007E2A8F">
            <w:pPr>
              <w:rPr>
                <w:sz w:val="22"/>
              </w:rPr>
            </w:pPr>
          </w:p>
          <w:p w14:paraId="75E4A3BF" w14:textId="77777777" w:rsidR="002817B6" w:rsidRPr="001B51CF" w:rsidRDefault="002817B6" w:rsidP="007E2A8F">
            <w:pPr>
              <w:rPr>
                <w:b/>
                <w:sz w:val="22"/>
              </w:rPr>
            </w:pPr>
            <w:r w:rsidRPr="001B51CF">
              <w:rPr>
                <w:b/>
                <w:sz w:val="22"/>
              </w:rPr>
              <w:t>Or-</w:t>
            </w:r>
          </w:p>
          <w:p w14:paraId="5F6AD4A4" w14:textId="77777777" w:rsidR="002817B6" w:rsidRPr="001B51CF" w:rsidRDefault="002817B6" w:rsidP="007E2A8F">
            <w:pPr>
              <w:rPr>
                <w:sz w:val="22"/>
              </w:rPr>
            </w:pPr>
          </w:p>
          <w:p w14:paraId="206C73F8" w14:textId="77777777" w:rsidR="002817B6" w:rsidRPr="001B51CF" w:rsidRDefault="002817B6" w:rsidP="007E2A8F">
            <w:pPr>
              <w:rPr>
                <w:sz w:val="22"/>
              </w:rPr>
            </w:pPr>
            <w:r w:rsidRPr="001B51CF">
              <w:rPr>
                <w:sz w:val="22"/>
              </w:rPr>
              <w:t>Viewpoints and interpretations are unsupported or supported with flawed arguments. Examples, when applicable, are not provided or are irrelevant to the assignment.</w:t>
            </w:r>
          </w:p>
        </w:tc>
        <w:tc>
          <w:tcPr>
            <w:tcW w:w="2610" w:type="dxa"/>
          </w:tcPr>
          <w:p w14:paraId="7BA9A324" w14:textId="77777777" w:rsidR="002817B6" w:rsidRPr="001B51CF" w:rsidRDefault="002817B6" w:rsidP="007E2A8F">
            <w:pPr>
              <w:pStyle w:val="NormalWeb"/>
              <w:rPr>
                <w:sz w:val="22"/>
                <w:szCs w:val="22"/>
              </w:rPr>
            </w:pPr>
            <w:r w:rsidRPr="001B51CF">
              <w:rPr>
                <w:sz w:val="22"/>
                <w:szCs w:val="22"/>
              </w:rPr>
              <w:t xml:space="preserve">Response demonstrates a general reflection on, and personalization of, the theories, concepts, and/or strategies occurring during CORE </w:t>
            </w:r>
            <w:r>
              <w:rPr>
                <w:sz w:val="22"/>
                <w:szCs w:val="22"/>
              </w:rPr>
              <w:t>I</w:t>
            </w:r>
            <w:r w:rsidRPr="001B51CF">
              <w:rPr>
                <w:sz w:val="22"/>
                <w:szCs w:val="22"/>
              </w:rPr>
              <w:t xml:space="preserve">I. </w:t>
            </w:r>
          </w:p>
          <w:p w14:paraId="35E4A92B" w14:textId="77777777" w:rsidR="002817B6" w:rsidRPr="001B51CF" w:rsidRDefault="002817B6" w:rsidP="007E2A8F">
            <w:pPr>
              <w:pStyle w:val="NormalWeb"/>
              <w:rPr>
                <w:b/>
                <w:sz w:val="22"/>
                <w:szCs w:val="22"/>
              </w:rPr>
            </w:pPr>
            <w:r w:rsidRPr="001B51CF">
              <w:rPr>
                <w:b/>
                <w:sz w:val="22"/>
                <w:szCs w:val="22"/>
              </w:rPr>
              <w:t>And-</w:t>
            </w:r>
          </w:p>
          <w:p w14:paraId="203AB1A9" w14:textId="77777777" w:rsidR="002817B6" w:rsidRPr="001B51CF" w:rsidRDefault="002817B6" w:rsidP="007E2A8F">
            <w:pPr>
              <w:pStyle w:val="NormalWeb"/>
              <w:rPr>
                <w:sz w:val="22"/>
                <w:szCs w:val="22"/>
              </w:rPr>
            </w:pPr>
            <w:r w:rsidRPr="001B51CF">
              <w:rPr>
                <w:sz w:val="22"/>
                <w:szCs w:val="22"/>
              </w:rPr>
              <w:t>Viewpoints and interpretations are supported.  Appropriate examples are provided, as applicable.</w:t>
            </w:r>
          </w:p>
          <w:p w14:paraId="06BE6E79" w14:textId="77777777" w:rsidR="002817B6" w:rsidRDefault="002817B6" w:rsidP="007E2A8F">
            <w:pPr>
              <w:rPr>
                <w:sz w:val="22"/>
              </w:rPr>
            </w:pPr>
          </w:p>
          <w:p w14:paraId="52A0D5C6" w14:textId="77777777" w:rsidR="002817B6" w:rsidRDefault="002817B6" w:rsidP="007E2A8F">
            <w:pPr>
              <w:rPr>
                <w:sz w:val="22"/>
              </w:rPr>
            </w:pPr>
          </w:p>
          <w:p w14:paraId="7F35E125" w14:textId="77777777" w:rsidR="002817B6" w:rsidRDefault="002817B6" w:rsidP="007E2A8F">
            <w:pPr>
              <w:rPr>
                <w:sz w:val="22"/>
              </w:rPr>
            </w:pPr>
          </w:p>
          <w:p w14:paraId="510B4EF0" w14:textId="77777777" w:rsidR="002817B6" w:rsidRDefault="002817B6" w:rsidP="007E2A8F">
            <w:pPr>
              <w:rPr>
                <w:sz w:val="22"/>
              </w:rPr>
            </w:pPr>
          </w:p>
          <w:p w14:paraId="39E028D3" w14:textId="77777777" w:rsidR="002817B6" w:rsidRDefault="002817B6" w:rsidP="007E2A8F">
            <w:pPr>
              <w:rPr>
                <w:sz w:val="22"/>
              </w:rPr>
            </w:pPr>
          </w:p>
          <w:p w14:paraId="678B061C" w14:textId="77777777" w:rsidR="002817B6" w:rsidRPr="001B51CF" w:rsidRDefault="002817B6" w:rsidP="007E2A8F">
            <w:pPr>
              <w:rPr>
                <w:sz w:val="22"/>
              </w:rPr>
            </w:pPr>
          </w:p>
        </w:tc>
        <w:tc>
          <w:tcPr>
            <w:tcW w:w="2610" w:type="dxa"/>
          </w:tcPr>
          <w:p w14:paraId="5B7649BF" w14:textId="77777777" w:rsidR="002817B6" w:rsidRPr="001B51CF" w:rsidRDefault="002817B6" w:rsidP="007E2A8F">
            <w:pPr>
              <w:rPr>
                <w:sz w:val="22"/>
              </w:rPr>
            </w:pPr>
            <w:r w:rsidRPr="001B51CF">
              <w:rPr>
                <w:sz w:val="22"/>
              </w:rPr>
              <w:t xml:space="preserve">Response demonstrates an in-depth reflection on, and personalization of, the theories, concepts, and/or strategies occurring during CORE </w:t>
            </w:r>
            <w:r>
              <w:rPr>
                <w:sz w:val="22"/>
              </w:rPr>
              <w:t>I</w:t>
            </w:r>
            <w:r w:rsidRPr="001B51CF">
              <w:rPr>
                <w:sz w:val="22"/>
              </w:rPr>
              <w:t>I. Viewpoints and interpretations are insightful and well supported.</w:t>
            </w:r>
          </w:p>
          <w:p w14:paraId="63F7FB9A" w14:textId="77777777" w:rsidR="002817B6" w:rsidRPr="001B51CF" w:rsidRDefault="002817B6" w:rsidP="007E2A8F">
            <w:pPr>
              <w:rPr>
                <w:sz w:val="22"/>
              </w:rPr>
            </w:pPr>
          </w:p>
          <w:p w14:paraId="3B7C2D45" w14:textId="77777777" w:rsidR="002817B6" w:rsidRPr="001B51CF" w:rsidRDefault="002817B6" w:rsidP="007E2A8F">
            <w:pPr>
              <w:rPr>
                <w:b/>
                <w:sz w:val="22"/>
              </w:rPr>
            </w:pPr>
            <w:r w:rsidRPr="001B51CF">
              <w:rPr>
                <w:b/>
                <w:sz w:val="22"/>
              </w:rPr>
              <w:t>And-</w:t>
            </w:r>
          </w:p>
          <w:p w14:paraId="25E1803E" w14:textId="77777777" w:rsidR="002817B6" w:rsidRPr="001B51CF" w:rsidRDefault="002817B6" w:rsidP="007E2A8F">
            <w:pPr>
              <w:rPr>
                <w:sz w:val="22"/>
              </w:rPr>
            </w:pPr>
          </w:p>
          <w:p w14:paraId="57018BA3" w14:textId="77777777" w:rsidR="002817B6" w:rsidRPr="001B51CF" w:rsidRDefault="002817B6" w:rsidP="007E2A8F">
            <w:pPr>
              <w:rPr>
                <w:sz w:val="22"/>
              </w:rPr>
            </w:pPr>
            <w:r w:rsidRPr="001B51CF">
              <w:rPr>
                <w:sz w:val="22"/>
              </w:rPr>
              <w:t>Clear, detailed examples are provided, as applicable.</w:t>
            </w:r>
          </w:p>
        </w:tc>
      </w:tr>
      <w:tr w:rsidR="002817B6" w:rsidRPr="001B51CF" w14:paraId="4235FD64" w14:textId="77777777" w:rsidTr="007E2A8F">
        <w:tc>
          <w:tcPr>
            <w:tcW w:w="1620" w:type="dxa"/>
          </w:tcPr>
          <w:p w14:paraId="2815C2FA" w14:textId="77777777" w:rsidR="002817B6" w:rsidRDefault="002817B6" w:rsidP="007E2A8F">
            <w:pPr>
              <w:spacing w:before="120" w:after="120"/>
              <w:rPr>
                <w:b/>
                <w:bCs/>
              </w:rPr>
            </w:pPr>
            <w:r>
              <w:rPr>
                <w:b/>
                <w:bCs/>
              </w:rPr>
              <w:t xml:space="preserve">Evidence and Practice </w:t>
            </w:r>
          </w:p>
          <w:p w14:paraId="65E5B694" w14:textId="77777777" w:rsidR="002817B6" w:rsidRDefault="002817B6" w:rsidP="007E2A8F">
            <w:pPr>
              <w:spacing w:before="120" w:after="120"/>
              <w:rPr>
                <w:b/>
                <w:bCs/>
              </w:rPr>
            </w:pPr>
          </w:p>
          <w:p w14:paraId="389A29BA" w14:textId="77777777" w:rsidR="002817B6" w:rsidRDefault="002817B6" w:rsidP="007E2A8F">
            <w:pPr>
              <w:spacing w:before="120" w:after="120"/>
              <w:rPr>
                <w:b/>
                <w:bCs/>
              </w:rPr>
            </w:pPr>
          </w:p>
          <w:p w14:paraId="0D3F95DF" w14:textId="77777777" w:rsidR="002817B6" w:rsidRDefault="002817B6" w:rsidP="007E2A8F">
            <w:pPr>
              <w:spacing w:before="120" w:after="120"/>
              <w:rPr>
                <w:b/>
                <w:bCs/>
              </w:rPr>
            </w:pPr>
          </w:p>
          <w:p w14:paraId="5B65428F" w14:textId="77777777" w:rsidR="002817B6" w:rsidRPr="00093F46" w:rsidRDefault="002817B6" w:rsidP="007E2A8F">
            <w:pPr>
              <w:spacing w:before="120" w:after="120"/>
              <w:rPr>
                <w:b/>
                <w:bCs/>
              </w:rPr>
            </w:pPr>
            <w:r>
              <w:rPr>
                <w:b/>
                <w:bCs/>
              </w:rPr>
              <w:t>DL 5</w:t>
            </w:r>
          </w:p>
        </w:tc>
        <w:tc>
          <w:tcPr>
            <w:tcW w:w="2880" w:type="dxa"/>
          </w:tcPr>
          <w:p w14:paraId="56B74AC7" w14:textId="77777777" w:rsidR="002817B6" w:rsidRPr="001B51CF" w:rsidRDefault="002817B6" w:rsidP="007E2A8F">
            <w:pPr>
              <w:ind w:left="72"/>
              <w:rPr>
                <w:sz w:val="22"/>
              </w:rPr>
            </w:pPr>
            <w:r w:rsidRPr="001B51CF">
              <w:rPr>
                <w:sz w:val="22"/>
              </w:rPr>
              <w:t xml:space="preserve">Response shows no evidence for ideas presented and insights gained during CORE I. </w:t>
            </w:r>
          </w:p>
          <w:p w14:paraId="50BCA489" w14:textId="77777777" w:rsidR="002817B6" w:rsidRPr="001B51CF" w:rsidRDefault="002817B6" w:rsidP="007E2A8F">
            <w:pPr>
              <w:ind w:left="72"/>
              <w:rPr>
                <w:sz w:val="22"/>
              </w:rPr>
            </w:pPr>
          </w:p>
          <w:p w14:paraId="7000F95A" w14:textId="77777777" w:rsidR="002817B6" w:rsidRPr="001B51CF" w:rsidRDefault="002817B6" w:rsidP="007E2A8F">
            <w:pPr>
              <w:ind w:left="72"/>
              <w:rPr>
                <w:b/>
                <w:sz w:val="22"/>
              </w:rPr>
            </w:pPr>
            <w:r w:rsidRPr="001B51CF">
              <w:rPr>
                <w:b/>
                <w:sz w:val="22"/>
              </w:rPr>
              <w:t>Or</w:t>
            </w:r>
            <w:r>
              <w:rPr>
                <w:b/>
                <w:sz w:val="22"/>
              </w:rPr>
              <w:t>-</w:t>
            </w:r>
          </w:p>
          <w:p w14:paraId="706AECE0" w14:textId="77777777" w:rsidR="002817B6" w:rsidRPr="001B51CF" w:rsidRDefault="002817B6" w:rsidP="007E2A8F">
            <w:pPr>
              <w:ind w:left="72"/>
              <w:rPr>
                <w:b/>
                <w:sz w:val="22"/>
              </w:rPr>
            </w:pPr>
          </w:p>
          <w:p w14:paraId="510E3EE4" w14:textId="77777777" w:rsidR="002817B6" w:rsidRPr="001B51CF" w:rsidRDefault="002817B6" w:rsidP="007E2A8F">
            <w:pPr>
              <w:ind w:left="72"/>
              <w:rPr>
                <w:sz w:val="22"/>
              </w:rPr>
            </w:pPr>
            <w:r w:rsidRPr="001B51CF">
              <w:rPr>
                <w:sz w:val="22"/>
              </w:rPr>
              <w:t>No implications for the candidate’s overall teaching practice are presented, as applicable.</w:t>
            </w:r>
          </w:p>
        </w:tc>
        <w:tc>
          <w:tcPr>
            <w:tcW w:w="2700" w:type="dxa"/>
          </w:tcPr>
          <w:p w14:paraId="2A8F91DD" w14:textId="77777777" w:rsidR="002817B6" w:rsidRPr="001B51CF" w:rsidRDefault="002817B6" w:rsidP="007E2A8F">
            <w:pPr>
              <w:pStyle w:val="NormalWeb"/>
              <w:rPr>
                <w:sz w:val="22"/>
                <w:szCs w:val="22"/>
              </w:rPr>
            </w:pPr>
            <w:r w:rsidRPr="001B51CF">
              <w:rPr>
                <w:sz w:val="22"/>
                <w:szCs w:val="22"/>
              </w:rPr>
              <w:t>Response shows limited evidence for ideas presented and insights gained during CORE</w:t>
            </w:r>
            <w:r>
              <w:rPr>
                <w:sz w:val="22"/>
                <w:szCs w:val="22"/>
              </w:rPr>
              <w:t xml:space="preserve"> II, with incoherent progress made from CORE I</w:t>
            </w:r>
            <w:r w:rsidRPr="001B51CF">
              <w:rPr>
                <w:sz w:val="22"/>
                <w:szCs w:val="22"/>
              </w:rPr>
              <w:t xml:space="preserve">. </w:t>
            </w:r>
          </w:p>
          <w:p w14:paraId="60DB8760" w14:textId="77777777" w:rsidR="002817B6" w:rsidRPr="001B51CF" w:rsidRDefault="002817B6" w:rsidP="007E2A8F">
            <w:pPr>
              <w:pStyle w:val="NormalWeb"/>
              <w:rPr>
                <w:b/>
                <w:sz w:val="22"/>
                <w:szCs w:val="22"/>
              </w:rPr>
            </w:pPr>
            <w:r w:rsidRPr="001B51CF">
              <w:rPr>
                <w:b/>
                <w:sz w:val="22"/>
                <w:szCs w:val="22"/>
              </w:rPr>
              <w:t>Or</w:t>
            </w:r>
            <w:r>
              <w:rPr>
                <w:b/>
                <w:sz w:val="22"/>
                <w:szCs w:val="22"/>
              </w:rPr>
              <w:t>-</w:t>
            </w:r>
          </w:p>
          <w:p w14:paraId="60E561A3" w14:textId="77777777" w:rsidR="002817B6" w:rsidRPr="001B51CF" w:rsidRDefault="002817B6" w:rsidP="007E2A8F">
            <w:pPr>
              <w:pStyle w:val="NormalWeb"/>
              <w:rPr>
                <w:sz w:val="22"/>
                <w:szCs w:val="22"/>
              </w:rPr>
            </w:pPr>
            <w:r w:rsidRPr="001B51CF">
              <w:rPr>
                <w:sz w:val="22"/>
                <w:szCs w:val="22"/>
              </w:rPr>
              <w:t xml:space="preserve">Implications of these insights for the candidate’s overall teaching practice are presented but are not supported by evidence, as applicable. </w:t>
            </w:r>
          </w:p>
        </w:tc>
        <w:tc>
          <w:tcPr>
            <w:tcW w:w="2610" w:type="dxa"/>
          </w:tcPr>
          <w:p w14:paraId="5ADF9C67" w14:textId="77777777" w:rsidR="002817B6" w:rsidRPr="001B51CF" w:rsidRDefault="002817B6" w:rsidP="007E2A8F">
            <w:pPr>
              <w:pStyle w:val="NormalWeb"/>
              <w:rPr>
                <w:sz w:val="22"/>
                <w:szCs w:val="22"/>
              </w:rPr>
            </w:pPr>
            <w:r w:rsidRPr="001B51CF">
              <w:rPr>
                <w:sz w:val="22"/>
                <w:szCs w:val="22"/>
              </w:rPr>
              <w:t xml:space="preserve">Response shows a consistent pattern of evidence for ideas presented and insights gained during CORE </w:t>
            </w:r>
            <w:r>
              <w:rPr>
                <w:sz w:val="22"/>
                <w:szCs w:val="22"/>
              </w:rPr>
              <w:t>I</w:t>
            </w:r>
            <w:r w:rsidRPr="001B51CF">
              <w:rPr>
                <w:sz w:val="22"/>
                <w:szCs w:val="22"/>
              </w:rPr>
              <w:t>I</w:t>
            </w:r>
            <w:r>
              <w:rPr>
                <w:sz w:val="22"/>
                <w:szCs w:val="22"/>
              </w:rPr>
              <w:t>, with substantiated progress made from CORE I</w:t>
            </w:r>
            <w:r w:rsidRPr="001B51CF">
              <w:rPr>
                <w:sz w:val="22"/>
                <w:szCs w:val="22"/>
              </w:rPr>
              <w:t xml:space="preserve">. </w:t>
            </w:r>
          </w:p>
          <w:p w14:paraId="4F8014BA" w14:textId="77777777" w:rsidR="002817B6" w:rsidRPr="001B51CF" w:rsidRDefault="002817B6" w:rsidP="007E2A8F">
            <w:pPr>
              <w:pStyle w:val="NormalWeb"/>
              <w:rPr>
                <w:b/>
                <w:sz w:val="22"/>
                <w:szCs w:val="22"/>
              </w:rPr>
            </w:pPr>
            <w:r w:rsidRPr="001B51CF">
              <w:rPr>
                <w:b/>
                <w:sz w:val="22"/>
                <w:szCs w:val="22"/>
              </w:rPr>
              <w:t>And</w:t>
            </w:r>
            <w:r>
              <w:rPr>
                <w:b/>
                <w:sz w:val="22"/>
                <w:szCs w:val="22"/>
              </w:rPr>
              <w:t>-</w:t>
            </w:r>
          </w:p>
          <w:p w14:paraId="7FA80054" w14:textId="77777777" w:rsidR="002817B6" w:rsidRPr="001B51CF" w:rsidRDefault="002817B6" w:rsidP="007E2A8F">
            <w:pPr>
              <w:pStyle w:val="NormalWeb"/>
              <w:rPr>
                <w:sz w:val="22"/>
                <w:szCs w:val="22"/>
              </w:rPr>
            </w:pPr>
            <w:r w:rsidRPr="001B51CF">
              <w:rPr>
                <w:sz w:val="22"/>
                <w:szCs w:val="22"/>
              </w:rPr>
              <w:t xml:space="preserve">The implications of these insights for the candidate’s overall teaching practice </w:t>
            </w:r>
            <w:r>
              <w:rPr>
                <w:sz w:val="22"/>
                <w:szCs w:val="22"/>
              </w:rPr>
              <w:t>are</w:t>
            </w:r>
            <w:r w:rsidRPr="001B51CF">
              <w:rPr>
                <w:sz w:val="22"/>
                <w:szCs w:val="22"/>
              </w:rPr>
              <w:t xml:space="preserve"> somewhat practical, as applicable.</w:t>
            </w:r>
          </w:p>
        </w:tc>
        <w:tc>
          <w:tcPr>
            <w:tcW w:w="2610" w:type="dxa"/>
          </w:tcPr>
          <w:p w14:paraId="6B2191C5" w14:textId="77777777" w:rsidR="002817B6" w:rsidRPr="001B51CF" w:rsidRDefault="002817B6" w:rsidP="007E2A8F">
            <w:pPr>
              <w:rPr>
                <w:sz w:val="22"/>
              </w:rPr>
            </w:pPr>
            <w:r w:rsidRPr="001B51CF">
              <w:rPr>
                <w:sz w:val="22"/>
              </w:rPr>
              <w:t>Response shows consistent pattern of evidence that synthesizes ideas presented and insights gained</w:t>
            </w:r>
            <w:r>
              <w:rPr>
                <w:sz w:val="22"/>
              </w:rPr>
              <w:t xml:space="preserve"> across</w:t>
            </w:r>
            <w:r w:rsidRPr="001B51CF">
              <w:rPr>
                <w:sz w:val="22"/>
              </w:rPr>
              <w:t xml:space="preserve"> </w:t>
            </w:r>
            <w:r>
              <w:rPr>
                <w:sz w:val="22"/>
              </w:rPr>
              <w:t>COREs I and II</w:t>
            </w:r>
            <w:r w:rsidRPr="001B51CF">
              <w:rPr>
                <w:sz w:val="22"/>
              </w:rPr>
              <w:t xml:space="preserve">. </w:t>
            </w:r>
          </w:p>
          <w:p w14:paraId="01E22B21" w14:textId="77777777" w:rsidR="002817B6" w:rsidRPr="001B51CF" w:rsidRDefault="002817B6" w:rsidP="007E2A8F">
            <w:pPr>
              <w:rPr>
                <w:sz w:val="22"/>
              </w:rPr>
            </w:pPr>
          </w:p>
          <w:p w14:paraId="5C9D4E81" w14:textId="77777777" w:rsidR="002817B6" w:rsidRPr="001B51CF" w:rsidRDefault="002817B6" w:rsidP="007E2A8F">
            <w:pPr>
              <w:rPr>
                <w:b/>
                <w:sz w:val="22"/>
              </w:rPr>
            </w:pPr>
            <w:r w:rsidRPr="001B51CF">
              <w:rPr>
                <w:b/>
                <w:sz w:val="22"/>
              </w:rPr>
              <w:t>And</w:t>
            </w:r>
            <w:r>
              <w:rPr>
                <w:b/>
                <w:sz w:val="22"/>
              </w:rPr>
              <w:t>-</w:t>
            </w:r>
          </w:p>
          <w:p w14:paraId="19D98994" w14:textId="77777777" w:rsidR="002817B6" w:rsidRPr="001B51CF" w:rsidRDefault="002817B6" w:rsidP="007E2A8F">
            <w:pPr>
              <w:rPr>
                <w:b/>
                <w:sz w:val="22"/>
              </w:rPr>
            </w:pPr>
          </w:p>
          <w:p w14:paraId="497FADA9" w14:textId="77777777" w:rsidR="002817B6" w:rsidRPr="001B51CF" w:rsidRDefault="002817B6" w:rsidP="007E2A8F">
            <w:pPr>
              <w:rPr>
                <w:sz w:val="22"/>
              </w:rPr>
            </w:pPr>
            <w:r w:rsidRPr="001B51CF">
              <w:rPr>
                <w:sz w:val="22"/>
              </w:rPr>
              <w:t>The implications of these insights for the candidate’s overall teaching practice are thoroughly detailed and highly practical, as applicable.</w:t>
            </w:r>
          </w:p>
        </w:tc>
      </w:tr>
      <w:tr w:rsidR="002817B6" w:rsidRPr="001B51CF" w14:paraId="2D940F80" w14:textId="77777777" w:rsidTr="007E2A8F">
        <w:tc>
          <w:tcPr>
            <w:tcW w:w="1620" w:type="dxa"/>
            <w:tcBorders>
              <w:top w:val="single" w:sz="4" w:space="0" w:color="auto"/>
              <w:left w:val="single" w:sz="4" w:space="0" w:color="auto"/>
              <w:bottom w:val="single" w:sz="4" w:space="0" w:color="auto"/>
              <w:right w:val="single" w:sz="4" w:space="0" w:color="auto"/>
            </w:tcBorders>
          </w:tcPr>
          <w:p w14:paraId="2C46CCBB" w14:textId="77777777" w:rsidR="002817B6" w:rsidRDefault="002817B6" w:rsidP="007E2A8F">
            <w:pPr>
              <w:spacing w:before="120" w:after="120"/>
              <w:rPr>
                <w:b/>
                <w:bCs/>
              </w:rPr>
            </w:pPr>
            <w:r>
              <w:rPr>
                <w:b/>
                <w:bCs/>
              </w:rPr>
              <w:t xml:space="preserve">Portfolio Completion </w:t>
            </w:r>
          </w:p>
          <w:p w14:paraId="3328EEE3" w14:textId="77777777" w:rsidR="002817B6" w:rsidRDefault="002817B6" w:rsidP="007E2A8F">
            <w:pPr>
              <w:spacing w:before="120" w:after="120"/>
              <w:rPr>
                <w:b/>
                <w:bCs/>
              </w:rPr>
            </w:pPr>
          </w:p>
          <w:p w14:paraId="446142D8" w14:textId="77777777" w:rsidR="002817B6" w:rsidRDefault="002817B6" w:rsidP="007E2A8F">
            <w:pPr>
              <w:spacing w:before="120" w:after="120"/>
              <w:rPr>
                <w:b/>
                <w:bCs/>
              </w:rPr>
            </w:pPr>
          </w:p>
          <w:p w14:paraId="624E4424" w14:textId="77777777" w:rsidR="002817B6" w:rsidRDefault="002817B6" w:rsidP="007E2A8F">
            <w:pPr>
              <w:spacing w:before="120" w:after="120"/>
              <w:rPr>
                <w:b/>
                <w:bCs/>
              </w:rPr>
            </w:pPr>
          </w:p>
          <w:p w14:paraId="6F98F397" w14:textId="77777777" w:rsidR="002817B6" w:rsidRPr="00093F46" w:rsidRDefault="002817B6" w:rsidP="007E2A8F">
            <w:pPr>
              <w:spacing w:before="120" w:after="120"/>
              <w:rPr>
                <w:b/>
                <w:bCs/>
              </w:rPr>
            </w:pPr>
            <w:r>
              <w:rPr>
                <w:b/>
                <w:bCs/>
              </w:rPr>
              <w:t xml:space="preserve">SEE PROPOSED OUTCOME FOR MEETING RESPONSBILILLITIES </w:t>
            </w:r>
          </w:p>
        </w:tc>
        <w:tc>
          <w:tcPr>
            <w:tcW w:w="2880" w:type="dxa"/>
            <w:tcBorders>
              <w:top w:val="single" w:sz="4" w:space="0" w:color="auto"/>
              <w:left w:val="single" w:sz="4" w:space="0" w:color="auto"/>
              <w:bottom w:val="single" w:sz="4" w:space="0" w:color="auto"/>
              <w:right w:val="single" w:sz="4" w:space="0" w:color="auto"/>
            </w:tcBorders>
          </w:tcPr>
          <w:p w14:paraId="59C5D1E1" w14:textId="77777777" w:rsidR="002817B6" w:rsidRPr="001B51CF" w:rsidRDefault="002817B6" w:rsidP="007E2A8F">
            <w:pPr>
              <w:ind w:left="72"/>
              <w:rPr>
                <w:sz w:val="22"/>
              </w:rPr>
            </w:pPr>
            <w:r>
              <w:rPr>
                <w:sz w:val="22"/>
              </w:rPr>
              <w:t>Portfolio submission</w:t>
            </w:r>
            <w:r w:rsidRPr="001B51CF">
              <w:rPr>
                <w:sz w:val="22"/>
              </w:rPr>
              <w:t xml:space="preserve"> excludes essential components and/or does not address the requirements indicated in the instructions. </w:t>
            </w:r>
          </w:p>
          <w:p w14:paraId="15117F7B" w14:textId="77777777" w:rsidR="002817B6" w:rsidRPr="001B51CF" w:rsidRDefault="002817B6" w:rsidP="007E2A8F">
            <w:pPr>
              <w:ind w:left="72"/>
              <w:rPr>
                <w:sz w:val="22"/>
              </w:rPr>
            </w:pPr>
          </w:p>
          <w:p w14:paraId="5B5443E2" w14:textId="77777777" w:rsidR="002817B6" w:rsidRPr="003D354B" w:rsidRDefault="002817B6" w:rsidP="007E2A8F">
            <w:pPr>
              <w:ind w:left="72"/>
              <w:rPr>
                <w:b/>
                <w:sz w:val="22"/>
              </w:rPr>
            </w:pPr>
            <w:r w:rsidRPr="003D354B">
              <w:rPr>
                <w:b/>
                <w:sz w:val="22"/>
              </w:rPr>
              <w:t>Or-</w:t>
            </w:r>
          </w:p>
          <w:p w14:paraId="4ABD29C4" w14:textId="77777777" w:rsidR="002817B6" w:rsidRPr="001B51CF" w:rsidRDefault="002817B6" w:rsidP="007E2A8F">
            <w:pPr>
              <w:ind w:left="72"/>
              <w:rPr>
                <w:sz w:val="22"/>
              </w:rPr>
            </w:pPr>
          </w:p>
          <w:p w14:paraId="55F816EC" w14:textId="77777777" w:rsidR="002817B6" w:rsidRPr="001B51CF" w:rsidRDefault="002817B6" w:rsidP="007E2A8F">
            <w:pPr>
              <w:ind w:left="72"/>
              <w:rPr>
                <w:sz w:val="22"/>
              </w:rPr>
            </w:pPr>
            <w:r w:rsidRPr="001B51CF">
              <w:rPr>
                <w:sz w:val="22"/>
              </w:rPr>
              <w:t>Many parts of the portfolio are addressed minimally, inadequately, and/or not at all.</w:t>
            </w:r>
          </w:p>
        </w:tc>
        <w:tc>
          <w:tcPr>
            <w:tcW w:w="2700" w:type="dxa"/>
            <w:tcBorders>
              <w:top w:val="single" w:sz="4" w:space="0" w:color="auto"/>
              <w:left w:val="single" w:sz="4" w:space="0" w:color="auto"/>
              <w:bottom w:val="single" w:sz="4" w:space="0" w:color="auto"/>
              <w:right w:val="single" w:sz="4" w:space="0" w:color="auto"/>
            </w:tcBorders>
          </w:tcPr>
          <w:p w14:paraId="299449F5" w14:textId="77777777" w:rsidR="002817B6" w:rsidRPr="001B51CF" w:rsidRDefault="002817B6" w:rsidP="007E2A8F">
            <w:pPr>
              <w:pStyle w:val="NormalWeb"/>
              <w:rPr>
                <w:sz w:val="22"/>
                <w:szCs w:val="22"/>
              </w:rPr>
            </w:pPr>
            <w:r w:rsidRPr="003C6913">
              <w:rPr>
                <w:sz w:val="22"/>
                <w:szCs w:val="22"/>
              </w:rPr>
              <w:t>Portfolio submission</w:t>
            </w:r>
            <w:r w:rsidRPr="001B51CF">
              <w:rPr>
                <w:sz w:val="22"/>
                <w:szCs w:val="22"/>
              </w:rPr>
              <w:t xml:space="preserve"> is missing some components and/or does not fully meet the requirements indicated in the instructions.</w:t>
            </w:r>
          </w:p>
          <w:p w14:paraId="38E5F6E6" w14:textId="77777777" w:rsidR="002817B6" w:rsidRPr="003D354B" w:rsidRDefault="002817B6" w:rsidP="007E2A8F">
            <w:pPr>
              <w:pStyle w:val="NormalWeb"/>
              <w:rPr>
                <w:b/>
                <w:sz w:val="22"/>
                <w:szCs w:val="22"/>
              </w:rPr>
            </w:pPr>
            <w:r w:rsidRPr="003D354B">
              <w:rPr>
                <w:b/>
                <w:sz w:val="22"/>
                <w:szCs w:val="22"/>
              </w:rPr>
              <w:t>Or-</w:t>
            </w:r>
          </w:p>
          <w:p w14:paraId="693DA68D" w14:textId="77777777" w:rsidR="002817B6" w:rsidRPr="001B51CF" w:rsidRDefault="002817B6" w:rsidP="007E2A8F">
            <w:pPr>
              <w:pStyle w:val="NormalWeb"/>
              <w:rPr>
                <w:sz w:val="22"/>
                <w:szCs w:val="22"/>
              </w:rPr>
            </w:pPr>
            <w:r w:rsidRPr="001B51CF">
              <w:rPr>
                <w:sz w:val="22"/>
                <w:szCs w:val="22"/>
              </w:rPr>
              <w:t>Some questions or parts of the portfolio assignments are not addressed. Some required components are missing</w:t>
            </w:r>
          </w:p>
        </w:tc>
        <w:tc>
          <w:tcPr>
            <w:tcW w:w="2610" w:type="dxa"/>
            <w:tcBorders>
              <w:top w:val="single" w:sz="4" w:space="0" w:color="auto"/>
              <w:left w:val="single" w:sz="4" w:space="0" w:color="auto"/>
              <w:bottom w:val="single" w:sz="4" w:space="0" w:color="auto"/>
              <w:right w:val="single" w:sz="4" w:space="0" w:color="auto"/>
            </w:tcBorders>
          </w:tcPr>
          <w:p w14:paraId="7D2B569F" w14:textId="77777777" w:rsidR="002817B6" w:rsidRPr="001B51CF" w:rsidRDefault="002817B6" w:rsidP="007E2A8F">
            <w:pPr>
              <w:pStyle w:val="NormalWeb"/>
              <w:rPr>
                <w:sz w:val="22"/>
                <w:szCs w:val="22"/>
              </w:rPr>
            </w:pPr>
            <w:r w:rsidRPr="003C6913">
              <w:rPr>
                <w:sz w:val="22"/>
                <w:szCs w:val="22"/>
              </w:rPr>
              <w:t>Portfolio submission</w:t>
            </w:r>
            <w:r w:rsidRPr="001B51CF">
              <w:rPr>
                <w:sz w:val="22"/>
                <w:szCs w:val="22"/>
              </w:rPr>
              <w:t xml:space="preserve"> includes all components and meets all requirements indicated in the instructions. Each question or part of the portfolio assignments is addressed.</w:t>
            </w:r>
          </w:p>
          <w:p w14:paraId="02A70515" w14:textId="77777777" w:rsidR="002817B6" w:rsidRPr="003D354B" w:rsidRDefault="002817B6" w:rsidP="007E2A8F">
            <w:pPr>
              <w:pStyle w:val="NormalWeb"/>
              <w:rPr>
                <w:b/>
                <w:sz w:val="22"/>
                <w:szCs w:val="22"/>
              </w:rPr>
            </w:pPr>
            <w:r w:rsidRPr="003D354B">
              <w:rPr>
                <w:b/>
                <w:sz w:val="22"/>
                <w:szCs w:val="22"/>
              </w:rPr>
              <w:t>And-</w:t>
            </w:r>
          </w:p>
          <w:p w14:paraId="5C7A98B8" w14:textId="77777777" w:rsidR="002817B6" w:rsidRPr="001B51CF" w:rsidRDefault="002817B6" w:rsidP="007E2A8F">
            <w:pPr>
              <w:pStyle w:val="NormalWeb"/>
              <w:rPr>
                <w:sz w:val="22"/>
                <w:szCs w:val="22"/>
              </w:rPr>
            </w:pPr>
            <w:r w:rsidRPr="001B51CF">
              <w:rPr>
                <w:sz w:val="22"/>
                <w:szCs w:val="22"/>
              </w:rPr>
              <w:t>All required and supporting components are included.</w:t>
            </w:r>
          </w:p>
        </w:tc>
        <w:tc>
          <w:tcPr>
            <w:tcW w:w="2610" w:type="dxa"/>
            <w:tcBorders>
              <w:top w:val="single" w:sz="4" w:space="0" w:color="auto"/>
              <w:left w:val="single" w:sz="4" w:space="0" w:color="auto"/>
              <w:bottom w:val="single" w:sz="4" w:space="0" w:color="auto"/>
              <w:right w:val="single" w:sz="4" w:space="0" w:color="auto"/>
            </w:tcBorders>
          </w:tcPr>
          <w:p w14:paraId="6641BD7C" w14:textId="77777777" w:rsidR="002817B6" w:rsidRPr="001B51CF" w:rsidRDefault="002817B6" w:rsidP="007E2A8F">
            <w:pPr>
              <w:rPr>
                <w:sz w:val="22"/>
              </w:rPr>
            </w:pPr>
            <w:r>
              <w:rPr>
                <w:sz w:val="22"/>
              </w:rPr>
              <w:t>Portfolio submission</w:t>
            </w:r>
            <w:r w:rsidRPr="001B51CF">
              <w:rPr>
                <w:sz w:val="22"/>
              </w:rPr>
              <w:t xml:space="preserve"> includes all components and meets or exceeds all requirements indicated in the instructions. Each question or part of the portfolio assignment is addressed thoroughly. </w:t>
            </w:r>
          </w:p>
          <w:p w14:paraId="030F2B72" w14:textId="77777777" w:rsidR="002817B6" w:rsidRPr="001B51CF" w:rsidRDefault="002817B6" w:rsidP="007E2A8F">
            <w:pPr>
              <w:rPr>
                <w:sz w:val="22"/>
              </w:rPr>
            </w:pPr>
          </w:p>
          <w:p w14:paraId="78026F61" w14:textId="77777777" w:rsidR="002817B6" w:rsidRPr="003D354B" w:rsidRDefault="002817B6" w:rsidP="007E2A8F">
            <w:pPr>
              <w:rPr>
                <w:b/>
                <w:sz w:val="22"/>
              </w:rPr>
            </w:pPr>
            <w:r w:rsidRPr="003D354B">
              <w:rPr>
                <w:b/>
                <w:sz w:val="22"/>
              </w:rPr>
              <w:t>And-</w:t>
            </w:r>
          </w:p>
          <w:p w14:paraId="1077DA93" w14:textId="77777777" w:rsidR="002817B6" w:rsidRPr="001B51CF" w:rsidRDefault="002817B6" w:rsidP="007E2A8F">
            <w:pPr>
              <w:rPr>
                <w:sz w:val="22"/>
              </w:rPr>
            </w:pPr>
          </w:p>
          <w:p w14:paraId="6108E708" w14:textId="77777777" w:rsidR="002817B6" w:rsidRPr="001B51CF" w:rsidRDefault="002817B6" w:rsidP="007E2A8F">
            <w:pPr>
              <w:rPr>
                <w:sz w:val="22"/>
              </w:rPr>
            </w:pPr>
            <w:r w:rsidRPr="001B51CF">
              <w:rPr>
                <w:sz w:val="22"/>
              </w:rPr>
              <w:t xml:space="preserve">All required and complementary components are included.  </w:t>
            </w:r>
          </w:p>
        </w:tc>
      </w:tr>
    </w:tbl>
    <w:p w14:paraId="10906C8B" w14:textId="77777777" w:rsidR="002817B6" w:rsidRDefault="002817B6" w:rsidP="00BF3409">
      <w:pPr>
        <w:spacing w:before="120" w:after="120"/>
        <w:rPr>
          <w:rFonts w:ascii="Times New Roman" w:hAnsi="Times New Roman"/>
        </w:rPr>
      </w:pPr>
    </w:p>
    <w:p w14:paraId="0FA0C613" w14:textId="77777777" w:rsidR="002817B6" w:rsidRPr="00B70C72" w:rsidRDefault="002817B6" w:rsidP="00BF3409">
      <w:pPr>
        <w:spacing w:before="120" w:after="120"/>
        <w:rPr>
          <w:rFonts w:ascii="Times New Roman" w:hAnsi="Times New Roman"/>
        </w:rPr>
      </w:pPr>
    </w:p>
    <w:tbl>
      <w:tblPr>
        <w:tblW w:w="124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880"/>
        <w:gridCol w:w="2700"/>
        <w:gridCol w:w="2610"/>
        <w:gridCol w:w="2610"/>
      </w:tblGrid>
      <w:tr w:rsidR="003F6180" w:rsidRPr="00B70C72" w14:paraId="12F8A709" w14:textId="77777777" w:rsidTr="00090DE3">
        <w:tc>
          <w:tcPr>
            <w:tcW w:w="1620" w:type="dxa"/>
          </w:tcPr>
          <w:p w14:paraId="43B5ECBB" w14:textId="77777777" w:rsidR="003F6180" w:rsidRPr="00B70C72" w:rsidRDefault="003F6180" w:rsidP="00BF3409">
            <w:pPr>
              <w:spacing w:before="120" w:after="120"/>
              <w:rPr>
                <w:rFonts w:ascii="Times New Roman" w:hAnsi="Times New Roman"/>
                <w:b/>
              </w:rPr>
            </w:pPr>
            <w:r w:rsidRPr="00B70C72">
              <w:rPr>
                <w:rFonts w:ascii="Times New Roman" w:hAnsi="Times New Roman"/>
                <w:b/>
              </w:rPr>
              <w:t>Guiding Questions/In-dicators</w:t>
            </w:r>
          </w:p>
        </w:tc>
        <w:tc>
          <w:tcPr>
            <w:tcW w:w="2880" w:type="dxa"/>
          </w:tcPr>
          <w:p w14:paraId="35479C39" w14:textId="77777777" w:rsidR="003F6180" w:rsidRPr="00B70C72" w:rsidRDefault="003F6180" w:rsidP="00BF3409">
            <w:pPr>
              <w:spacing w:before="120" w:after="120"/>
              <w:jc w:val="center"/>
              <w:rPr>
                <w:rFonts w:ascii="Times New Roman" w:hAnsi="Times New Roman"/>
                <w:b/>
                <w:bCs/>
              </w:rPr>
            </w:pPr>
            <w:r w:rsidRPr="00B70C72">
              <w:rPr>
                <w:rFonts w:ascii="Times New Roman" w:hAnsi="Times New Roman"/>
                <w:b/>
                <w:bCs/>
              </w:rPr>
              <w:t>Underdeveloped</w:t>
            </w:r>
          </w:p>
          <w:p w14:paraId="17410BD4" w14:textId="77777777" w:rsidR="003F6180" w:rsidRPr="00B70C72" w:rsidRDefault="003F6180" w:rsidP="00BF3409">
            <w:pPr>
              <w:spacing w:before="120" w:after="120"/>
              <w:jc w:val="center"/>
              <w:rPr>
                <w:rFonts w:ascii="Times New Roman" w:hAnsi="Times New Roman"/>
                <w:b/>
                <w:bCs/>
              </w:rPr>
            </w:pPr>
            <w:r w:rsidRPr="00B70C72">
              <w:rPr>
                <w:rFonts w:ascii="Times New Roman" w:hAnsi="Times New Roman"/>
                <w:b/>
                <w:bCs/>
              </w:rPr>
              <w:t>1</w:t>
            </w:r>
          </w:p>
        </w:tc>
        <w:tc>
          <w:tcPr>
            <w:tcW w:w="2700" w:type="dxa"/>
          </w:tcPr>
          <w:p w14:paraId="356F84AE" w14:textId="77777777" w:rsidR="003F6180" w:rsidRPr="00B70C72" w:rsidRDefault="003F6180" w:rsidP="00BF3409">
            <w:pPr>
              <w:spacing w:before="120" w:after="120"/>
              <w:jc w:val="center"/>
              <w:rPr>
                <w:rFonts w:ascii="Times New Roman" w:hAnsi="Times New Roman"/>
                <w:b/>
                <w:bCs/>
              </w:rPr>
            </w:pPr>
            <w:r w:rsidRPr="00B70C72">
              <w:rPr>
                <w:rFonts w:ascii="Times New Roman" w:hAnsi="Times New Roman"/>
                <w:b/>
                <w:bCs/>
              </w:rPr>
              <w:t>Approaching Expectations</w:t>
            </w:r>
          </w:p>
          <w:p w14:paraId="1241D7B0" w14:textId="77777777" w:rsidR="003F6180" w:rsidRPr="00B70C72" w:rsidRDefault="003F6180" w:rsidP="00BF3409">
            <w:pPr>
              <w:spacing w:before="120" w:after="120"/>
              <w:jc w:val="center"/>
              <w:rPr>
                <w:rFonts w:ascii="Times New Roman" w:hAnsi="Times New Roman"/>
                <w:b/>
                <w:bCs/>
              </w:rPr>
            </w:pPr>
            <w:r w:rsidRPr="00B70C72">
              <w:rPr>
                <w:rFonts w:ascii="Times New Roman" w:hAnsi="Times New Roman"/>
                <w:b/>
                <w:bCs/>
              </w:rPr>
              <w:t>2</w:t>
            </w:r>
          </w:p>
        </w:tc>
        <w:tc>
          <w:tcPr>
            <w:tcW w:w="2610" w:type="dxa"/>
          </w:tcPr>
          <w:p w14:paraId="02FC3190" w14:textId="77777777" w:rsidR="003F6180" w:rsidRPr="00B70C72" w:rsidRDefault="003F6180" w:rsidP="00BF3409">
            <w:pPr>
              <w:spacing w:before="120" w:after="120"/>
              <w:jc w:val="center"/>
              <w:rPr>
                <w:rFonts w:ascii="Times New Roman" w:hAnsi="Times New Roman"/>
                <w:b/>
                <w:bCs/>
              </w:rPr>
            </w:pPr>
            <w:r w:rsidRPr="00B70C72">
              <w:rPr>
                <w:rFonts w:ascii="Times New Roman" w:hAnsi="Times New Roman"/>
                <w:b/>
                <w:bCs/>
              </w:rPr>
              <w:t>Meets Expectations</w:t>
            </w:r>
          </w:p>
          <w:p w14:paraId="200624C0" w14:textId="77777777" w:rsidR="003F6180" w:rsidRPr="00B70C72" w:rsidRDefault="003F6180" w:rsidP="00BF3409">
            <w:pPr>
              <w:spacing w:before="120" w:after="120"/>
              <w:jc w:val="center"/>
              <w:rPr>
                <w:rFonts w:ascii="Times New Roman" w:hAnsi="Times New Roman"/>
                <w:b/>
                <w:bCs/>
              </w:rPr>
            </w:pPr>
            <w:r w:rsidRPr="00B70C72">
              <w:rPr>
                <w:rFonts w:ascii="Times New Roman" w:hAnsi="Times New Roman"/>
                <w:b/>
                <w:bCs/>
              </w:rPr>
              <w:t>3</w:t>
            </w:r>
          </w:p>
        </w:tc>
        <w:tc>
          <w:tcPr>
            <w:tcW w:w="2610" w:type="dxa"/>
          </w:tcPr>
          <w:p w14:paraId="26BC9F83" w14:textId="77777777" w:rsidR="003F6180" w:rsidRPr="00B70C72" w:rsidRDefault="003F6180" w:rsidP="00BF3409">
            <w:pPr>
              <w:spacing w:before="120" w:after="120"/>
              <w:jc w:val="center"/>
              <w:rPr>
                <w:rFonts w:ascii="Times New Roman" w:hAnsi="Times New Roman"/>
                <w:b/>
                <w:bCs/>
              </w:rPr>
            </w:pPr>
            <w:r w:rsidRPr="00B70C72">
              <w:rPr>
                <w:rFonts w:ascii="Times New Roman" w:hAnsi="Times New Roman"/>
                <w:b/>
                <w:bCs/>
              </w:rPr>
              <w:t>Exceeds Expectations</w:t>
            </w:r>
          </w:p>
          <w:p w14:paraId="2D403331" w14:textId="77777777" w:rsidR="003F6180" w:rsidRPr="00B70C72" w:rsidRDefault="003F6180" w:rsidP="00BF3409">
            <w:pPr>
              <w:spacing w:before="120" w:after="120"/>
              <w:jc w:val="center"/>
              <w:rPr>
                <w:rFonts w:ascii="Times New Roman" w:hAnsi="Times New Roman"/>
                <w:b/>
                <w:bCs/>
              </w:rPr>
            </w:pPr>
            <w:r w:rsidRPr="00B70C72">
              <w:rPr>
                <w:rFonts w:ascii="Times New Roman" w:hAnsi="Times New Roman"/>
                <w:b/>
                <w:bCs/>
              </w:rPr>
              <w:t>4</w:t>
            </w:r>
          </w:p>
        </w:tc>
      </w:tr>
      <w:tr w:rsidR="003F6180" w:rsidRPr="00B70C72" w14:paraId="55DD3E16" w14:textId="77777777" w:rsidTr="00090DE3">
        <w:trPr>
          <w:trHeight w:val="683"/>
        </w:trPr>
        <w:tc>
          <w:tcPr>
            <w:tcW w:w="1620" w:type="dxa"/>
          </w:tcPr>
          <w:p w14:paraId="682CBBA4" w14:textId="77777777" w:rsidR="003F6180" w:rsidRPr="00B70C72" w:rsidRDefault="003F6180" w:rsidP="00BF3409">
            <w:pPr>
              <w:spacing w:before="120" w:after="120"/>
              <w:rPr>
                <w:rFonts w:ascii="Times New Roman" w:hAnsi="Times New Roman"/>
                <w:b/>
                <w:bCs/>
              </w:rPr>
            </w:pPr>
            <w:r w:rsidRPr="00B70C72">
              <w:rPr>
                <w:rFonts w:ascii="Times New Roman" w:hAnsi="Times New Roman"/>
                <w:b/>
                <w:bCs/>
              </w:rPr>
              <w:t>Learner Diversity and Learning</w:t>
            </w:r>
          </w:p>
        </w:tc>
        <w:tc>
          <w:tcPr>
            <w:tcW w:w="2880" w:type="dxa"/>
          </w:tcPr>
          <w:p w14:paraId="17276556" w14:textId="77777777" w:rsidR="003F6180" w:rsidRPr="00B70C72" w:rsidRDefault="003F6180" w:rsidP="00BF3409">
            <w:pPr>
              <w:spacing w:before="120" w:after="120"/>
              <w:rPr>
                <w:rFonts w:ascii="Times New Roman" w:eastAsia="Times New Roman" w:hAnsi="Times New Roman"/>
              </w:rPr>
            </w:pPr>
            <w:r w:rsidRPr="00B70C72">
              <w:rPr>
                <w:rFonts w:ascii="Times New Roman" w:eastAsia="Times New Roman" w:hAnsi="Times New Roman"/>
              </w:rPr>
              <w:t>The reflection does not address developmental variation of P-12 students in the classroom</w:t>
            </w:r>
          </w:p>
          <w:p w14:paraId="5D675727" w14:textId="77777777" w:rsidR="003F6180" w:rsidRPr="00B70C72" w:rsidRDefault="003F6180" w:rsidP="00BF3409">
            <w:pPr>
              <w:spacing w:before="120" w:after="120"/>
              <w:rPr>
                <w:rFonts w:ascii="Times New Roman" w:eastAsia="Times New Roman" w:hAnsi="Times New Roman"/>
                <w:b/>
              </w:rPr>
            </w:pPr>
          </w:p>
          <w:p w14:paraId="608754DF" w14:textId="77777777" w:rsidR="003F6180" w:rsidRPr="00B70C72" w:rsidRDefault="003F6180" w:rsidP="00BF3409">
            <w:pPr>
              <w:spacing w:before="120" w:after="120"/>
              <w:rPr>
                <w:rFonts w:ascii="Times New Roman" w:eastAsia="Times New Roman" w:hAnsi="Times New Roman"/>
                <w:b/>
              </w:rPr>
            </w:pPr>
            <w:r w:rsidRPr="00B70C72">
              <w:rPr>
                <w:rFonts w:ascii="Times New Roman" w:eastAsia="Times New Roman" w:hAnsi="Times New Roman"/>
                <w:b/>
              </w:rPr>
              <w:t>Or-</w:t>
            </w:r>
          </w:p>
          <w:p w14:paraId="42CFE9D2" w14:textId="77777777" w:rsidR="003F6180" w:rsidRPr="00B70C72" w:rsidRDefault="003F6180" w:rsidP="00BF3409">
            <w:pPr>
              <w:spacing w:before="120" w:after="120"/>
              <w:rPr>
                <w:rFonts w:ascii="Times New Roman" w:eastAsia="Times New Roman" w:hAnsi="Times New Roman"/>
                <w:b/>
              </w:rPr>
            </w:pPr>
          </w:p>
          <w:p w14:paraId="3D49EBF7" w14:textId="77777777" w:rsidR="003F6180" w:rsidRPr="00B70C72" w:rsidRDefault="003F6180" w:rsidP="00BF3409">
            <w:pPr>
              <w:spacing w:before="120" w:after="120"/>
              <w:ind w:left="72"/>
              <w:rPr>
                <w:rFonts w:ascii="Times New Roman" w:hAnsi="Times New Roman"/>
              </w:rPr>
            </w:pPr>
            <w:r w:rsidRPr="00B70C72">
              <w:rPr>
                <w:rFonts w:ascii="Times New Roman" w:eastAsia="Times New Roman" w:hAnsi="Times New Roman"/>
              </w:rPr>
              <w:t xml:space="preserve">Comments do not suggest a recognition that learner differences create the need for supportive and individualized learning environments.  </w:t>
            </w:r>
          </w:p>
        </w:tc>
        <w:tc>
          <w:tcPr>
            <w:tcW w:w="2700" w:type="dxa"/>
          </w:tcPr>
          <w:p w14:paraId="57EE31EE" w14:textId="77777777" w:rsidR="003F6180" w:rsidRPr="00B70C72" w:rsidRDefault="003F6180" w:rsidP="00BF3409">
            <w:pPr>
              <w:spacing w:before="120" w:after="120"/>
              <w:rPr>
                <w:rFonts w:ascii="Times New Roman" w:eastAsia="Times New Roman" w:hAnsi="Times New Roman"/>
              </w:rPr>
            </w:pPr>
            <w:r w:rsidRPr="00B70C72">
              <w:rPr>
                <w:rFonts w:ascii="Times New Roman" w:eastAsia="Times New Roman" w:hAnsi="Times New Roman"/>
              </w:rPr>
              <w:t>The reflection addresses developmental variation of P-12 students with significant inaccuracies.</w:t>
            </w:r>
          </w:p>
          <w:p w14:paraId="67FE5113" w14:textId="77777777" w:rsidR="003F6180" w:rsidRPr="00B70C72" w:rsidRDefault="003F6180" w:rsidP="00BF3409">
            <w:pPr>
              <w:spacing w:before="120" w:after="120"/>
              <w:rPr>
                <w:rFonts w:ascii="Times New Roman" w:eastAsia="Times New Roman" w:hAnsi="Times New Roman"/>
              </w:rPr>
            </w:pPr>
            <w:r w:rsidRPr="00B70C72">
              <w:rPr>
                <w:rFonts w:ascii="Times New Roman" w:eastAsia="Times New Roman" w:hAnsi="Times New Roman"/>
              </w:rPr>
              <w:t xml:space="preserve"> </w:t>
            </w:r>
          </w:p>
          <w:p w14:paraId="22792909" w14:textId="77777777" w:rsidR="003F6180" w:rsidRPr="00B70C72" w:rsidRDefault="003F6180" w:rsidP="00BF3409">
            <w:pPr>
              <w:spacing w:before="120" w:after="120"/>
              <w:rPr>
                <w:rFonts w:ascii="Times New Roman" w:eastAsia="Times New Roman" w:hAnsi="Times New Roman"/>
                <w:b/>
              </w:rPr>
            </w:pPr>
            <w:r w:rsidRPr="00B70C72">
              <w:rPr>
                <w:rFonts w:ascii="Times New Roman" w:eastAsia="Times New Roman" w:hAnsi="Times New Roman"/>
                <w:b/>
              </w:rPr>
              <w:t>Or-</w:t>
            </w:r>
          </w:p>
          <w:p w14:paraId="1D27FDA9" w14:textId="77777777" w:rsidR="003F6180" w:rsidRPr="00B70C72" w:rsidRDefault="003F6180" w:rsidP="00BF3409">
            <w:pPr>
              <w:spacing w:before="120" w:after="120"/>
              <w:rPr>
                <w:rFonts w:ascii="Times New Roman" w:eastAsia="Times New Roman" w:hAnsi="Times New Roman"/>
                <w:b/>
              </w:rPr>
            </w:pPr>
          </w:p>
          <w:p w14:paraId="223B097F" w14:textId="77777777" w:rsidR="003F6180" w:rsidRPr="00B70C72" w:rsidRDefault="003F6180" w:rsidP="00BF3409">
            <w:pPr>
              <w:spacing w:before="120" w:after="120"/>
              <w:rPr>
                <w:rFonts w:ascii="Times New Roman" w:hAnsi="Times New Roman"/>
              </w:rPr>
            </w:pPr>
            <w:r w:rsidRPr="00B70C72">
              <w:rPr>
                <w:rFonts w:ascii="Times New Roman" w:hAnsi="Times New Roman"/>
              </w:rPr>
              <w:t xml:space="preserve">The reflection attempts to connect learner differences in ability and culture to a recognition that learning environments must be supportive, yet conclusions are impractical. </w:t>
            </w:r>
          </w:p>
        </w:tc>
        <w:tc>
          <w:tcPr>
            <w:tcW w:w="2610" w:type="dxa"/>
          </w:tcPr>
          <w:p w14:paraId="4DE82374" w14:textId="77777777" w:rsidR="003F6180" w:rsidRPr="00B70C72" w:rsidRDefault="003F6180" w:rsidP="00BF3409">
            <w:pPr>
              <w:spacing w:before="120" w:after="120"/>
              <w:rPr>
                <w:rFonts w:ascii="Times New Roman" w:eastAsia="Times New Roman" w:hAnsi="Times New Roman"/>
              </w:rPr>
            </w:pPr>
            <w:r w:rsidRPr="00B70C72">
              <w:rPr>
                <w:rFonts w:ascii="Times New Roman" w:eastAsia="Times New Roman" w:hAnsi="Times New Roman"/>
              </w:rPr>
              <w:t>The reflection addresses developmental variation of P-12 students with few inaccuracies.</w:t>
            </w:r>
          </w:p>
          <w:p w14:paraId="5DA4FC92" w14:textId="77777777" w:rsidR="003F6180" w:rsidRPr="00B70C72" w:rsidRDefault="003F6180" w:rsidP="00BF3409">
            <w:pPr>
              <w:spacing w:before="120" w:after="120"/>
              <w:rPr>
                <w:rFonts w:ascii="Times New Roman" w:eastAsia="Times New Roman" w:hAnsi="Times New Roman"/>
              </w:rPr>
            </w:pPr>
            <w:r w:rsidRPr="00B70C72">
              <w:rPr>
                <w:rFonts w:ascii="Times New Roman" w:eastAsia="Times New Roman" w:hAnsi="Times New Roman"/>
              </w:rPr>
              <w:t xml:space="preserve"> </w:t>
            </w:r>
          </w:p>
          <w:p w14:paraId="1D7A484E" w14:textId="77777777" w:rsidR="003F6180" w:rsidRPr="00B70C72" w:rsidRDefault="003F6180" w:rsidP="00BF3409">
            <w:pPr>
              <w:spacing w:before="120" w:after="120"/>
              <w:rPr>
                <w:rFonts w:ascii="Times New Roman" w:eastAsia="Times New Roman" w:hAnsi="Times New Roman"/>
                <w:b/>
              </w:rPr>
            </w:pPr>
            <w:r w:rsidRPr="00B70C72">
              <w:rPr>
                <w:rFonts w:ascii="Times New Roman" w:eastAsia="Times New Roman" w:hAnsi="Times New Roman"/>
                <w:b/>
              </w:rPr>
              <w:t>And-</w:t>
            </w:r>
          </w:p>
          <w:p w14:paraId="773494F3" w14:textId="77777777" w:rsidR="003F6180" w:rsidRPr="00B70C72" w:rsidRDefault="003F6180" w:rsidP="00BF3409">
            <w:pPr>
              <w:spacing w:before="120" w:after="120"/>
              <w:rPr>
                <w:rFonts w:ascii="Times New Roman" w:eastAsia="Times New Roman" w:hAnsi="Times New Roman"/>
                <w:b/>
              </w:rPr>
            </w:pPr>
          </w:p>
          <w:p w14:paraId="37432C75" w14:textId="77777777" w:rsidR="003F6180" w:rsidRPr="00B70C72" w:rsidRDefault="003F6180" w:rsidP="00BF3409">
            <w:pPr>
              <w:spacing w:before="120" w:after="120"/>
              <w:rPr>
                <w:rFonts w:ascii="Times New Roman" w:hAnsi="Times New Roman"/>
              </w:rPr>
            </w:pPr>
            <w:r w:rsidRPr="00B70C72">
              <w:rPr>
                <w:rFonts w:ascii="Times New Roman" w:hAnsi="Times New Roman"/>
              </w:rPr>
              <w:t xml:space="preserve">The reflection attempts to connect learner differences in ability and culture to a recognition that learning environments must be supportive, yet conclusions are somewhat practical. </w:t>
            </w:r>
          </w:p>
        </w:tc>
        <w:tc>
          <w:tcPr>
            <w:tcW w:w="2610" w:type="dxa"/>
          </w:tcPr>
          <w:p w14:paraId="270D59D9" w14:textId="77777777" w:rsidR="003F6180" w:rsidRPr="00B70C72" w:rsidRDefault="003F6180" w:rsidP="00BF3409">
            <w:pPr>
              <w:spacing w:before="120" w:after="120"/>
              <w:rPr>
                <w:rFonts w:ascii="Times New Roman" w:eastAsia="Times New Roman" w:hAnsi="Times New Roman"/>
              </w:rPr>
            </w:pPr>
            <w:r w:rsidRPr="00B70C72">
              <w:rPr>
                <w:rFonts w:ascii="Times New Roman" w:eastAsia="Times New Roman" w:hAnsi="Times New Roman"/>
              </w:rPr>
              <w:t xml:space="preserve">A meaningful reflection of the developmental variation noted by the candidate is provided and it especially focuses on the positive and unique characteristics of each student. </w:t>
            </w:r>
          </w:p>
          <w:p w14:paraId="463CAF66" w14:textId="77777777" w:rsidR="003F6180" w:rsidRPr="00B70C72" w:rsidRDefault="003F6180" w:rsidP="00BF3409">
            <w:pPr>
              <w:spacing w:before="120" w:after="120"/>
              <w:rPr>
                <w:rFonts w:ascii="Times New Roman" w:eastAsia="Times New Roman" w:hAnsi="Times New Roman"/>
              </w:rPr>
            </w:pPr>
          </w:p>
          <w:p w14:paraId="2121C688" w14:textId="77777777" w:rsidR="003F6180" w:rsidRPr="00B70C72" w:rsidRDefault="003F6180" w:rsidP="00BF3409">
            <w:pPr>
              <w:spacing w:before="120" w:after="120"/>
              <w:rPr>
                <w:rFonts w:ascii="Times New Roman" w:eastAsia="Times New Roman" w:hAnsi="Times New Roman"/>
                <w:b/>
              </w:rPr>
            </w:pPr>
            <w:r w:rsidRPr="00B70C72">
              <w:rPr>
                <w:rFonts w:ascii="Times New Roman" w:eastAsia="Times New Roman" w:hAnsi="Times New Roman"/>
                <w:b/>
              </w:rPr>
              <w:t>And-</w:t>
            </w:r>
          </w:p>
          <w:p w14:paraId="27CA0728" w14:textId="77777777" w:rsidR="003F6180" w:rsidRPr="00B70C72" w:rsidRDefault="003F6180" w:rsidP="00BF3409">
            <w:pPr>
              <w:spacing w:before="120" w:after="120"/>
              <w:rPr>
                <w:rFonts w:ascii="Times New Roman" w:eastAsia="Times New Roman" w:hAnsi="Times New Roman"/>
                <w:b/>
              </w:rPr>
            </w:pPr>
          </w:p>
          <w:p w14:paraId="0C814268" w14:textId="77777777" w:rsidR="003F6180" w:rsidRPr="00B70C72" w:rsidRDefault="003F6180" w:rsidP="00BF3409">
            <w:pPr>
              <w:spacing w:before="120" w:after="120"/>
              <w:rPr>
                <w:rFonts w:ascii="Times New Roman" w:hAnsi="Times New Roman"/>
              </w:rPr>
            </w:pPr>
            <w:r w:rsidRPr="00B70C72">
              <w:rPr>
                <w:rFonts w:ascii="Times New Roman" w:hAnsi="Times New Roman"/>
              </w:rPr>
              <w:t>The reflection insightfully connects learner differences in ability, social behavior and culture to a recognition that learning environments must be supportive, individualized and collaborative. Conclusions are highly practical.</w:t>
            </w:r>
          </w:p>
        </w:tc>
      </w:tr>
      <w:tr w:rsidR="003F6180" w:rsidRPr="00B70C72" w14:paraId="2BD90702" w14:textId="77777777" w:rsidTr="00090DE3">
        <w:tc>
          <w:tcPr>
            <w:tcW w:w="1620" w:type="dxa"/>
          </w:tcPr>
          <w:p w14:paraId="23A3B593" w14:textId="77777777" w:rsidR="003F6180" w:rsidRPr="00B70C72" w:rsidRDefault="003F6180" w:rsidP="00BF3409">
            <w:pPr>
              <w:spacing w:before="120" w:after="120"/>
              <w:rPr>
                <w:rFonts w:ascii="Times New Roman" w:hAnsi="Times New Roman"/>
                <w:b/>
                <w:bCs/>
              </w:rPr>
            </w:pPr>
            <w:r w:rsidRPr="00B70C72">
              <w:rPr>
                <w:rFonts w:ascii="Times New Roman" w:hAnsi="Times New Roman"/>
                <w:b/>
                <w:bCs/>
              </w:rPr>
              <w:t>Content Knowledge and Teaching</w:t>
            </w:r>
          </w:p>
        </w:tc>
        <w:tc>
          <w:tcPr>
            <w:tcW w:w="2880" w:type="dxa"/>
          </w:tcPr>
          <w:p w14:paraId="5A798B3D" w14:textId="77777777" w:rsidR="003F6180" w:rsidRPr="00B70C72" w:rsidRDefault="003F6180" w:rsidP="00BF3409">
            <w:pPr>
              <w:spacing w:before="120" w:after="120"/>
              <w:rPr>
                <w:rFonts w:ascii="Times New Roman" w:hAnsi="Times New Roman"/>
              </w:rPr>
            </w:pPr>
            <w:r w:rsidRPr="00B70C72">
              <w:rPr>
                <w:rFonts w:ascii="Times New Roman" w:hAnsi="Times New Roman"/>
              </w:rPr>
              <w:t xml:space="preserve">Content knowledge is not noted by the candidate in his/her reflection.  </w:t>
            </w:r>
          </w:p>
          <w:p w14:paraId="03DF7DE7" w14:textId="77777777" w:rsidR="003F6180" w:rsidRPr="00B70C72" w:rsidRDefault="003F6180" w:rsidP="00BF3409">
            <w:pPr>
              <w:spacing w:before="120" w:after="120"/>
              <w:rPr>
                <w:rFonts w:ascii="Times New Roman" w:hAnsi="Times New Roman"/>
              </w:rPr>
            </w:pPr>
          </w:p>
          <w:p w14:paraId="2FEDB91F" w14:textId="77777777" w:rsidR="003F6180" w:rsidRPr="00B70C72" w:rsidRDefault="003F6180" w:rsidP="00BF3409">
            <w:pPr>
              <w:spacing w:before="120" w:after="120"/>
              <w:rPr>
                <w:rFonts w:ascii="Times New Roman" w:hAnsi="Times New Roman"/>
                <w:b/>
              </w:rPr>
            </w:pPr>
            <w:r w:rsidRPr="00B70C72">
              <w:rPr>
                <w:rFonts w:ascii="Times New Roman" w:hAnsi="Times New Roman"/>
                <w:b/>
              </w:rPr>
              <w:t>Or-</w:t>
            </w:r>
          </w:p>
          <w:p w14:paraId="4DE3A890" w14:textId="77777777" w:rsidR="003F6180" w:rsidRPr="00B70C72" w:rsidRDefault="003F6180" w:rsidP="00BF3409">
            <w:pPr>
              <w:spacing w:before="120" w:after="120"/>
              <w:rPr>
                <w:rFonts w:ascii="Times New Roman" w:hAnsi="Times New Roman"/>
                <w:b/>
              </w:rPr>
            </w:pPr>
          </w:p>
          <w:p w14:paraId="31C66F09" w14:textId="77777777" w:rsidR="003F6180" w:rsidRPr="00B70C72" w:rsidRDefault="003F6180" w:rsidP="00BF3409">
            <w:pPr>
              <w:spacing w:before="120" w:after="120"/>
              <w:rPr>
                <w:rFonts w:ascii="Times New Roman" w:hAnsi="Times New Roman"/>
              </w:rPr>
            </w:pPr>
            <w:r w:rsidRPr="00B70C72">
              <w:rPr>
                <w:rFonts w:ascii="Times New Roman" w:hAnsi="Times New Roman"/>
              </w:rPr>
              <w:t>Content knowledge and skills are highly underdeveloped.</w:t>
            </w:r>
          </w:p>
          <w:p w14:paraId="249E7421" w14:textId="77777777" w:rsidR="003F6180" w:rsidRPr="00B70C72" w:rsidRDefault="003F6180" w:rsidP="00BF3409">
            <w:pPr>
              <w:spacing w:before="120" w:after="120"/>
              <w:rPr>
                <w:rFonts w:ascii="Times New Roman" w:hAnsi="Times New Roman"/>
              </w:rPr>
            </w:pPr>
          </w:p>
          <w:p w14:paraId="6DD9D0E1" w14:textId="77777777" w:rsidR="003F6180" w:rsidRPr="00B70C72" w:rsidRDefault="003F6180" w:rsidP="00BF3409">
            <w:pPr>
              <w:spacing w:before="120" w:after="120"/>
              <w:ind w:left="72"/>
              <w:rPr>
                <w:rFonts w:ascii="Times New Roman" w:hAnsi="Times New Roman"/>
              </w:rPr>
            </w:pPr>
          </w:p>
        </w:tc>
        <w:tc>
          <w:tcPr>
            <w:tcW w:w="2700" w:type="dxa"/>
          </w:tcPr>
          <w:p w14:paraId="582F3F19" w14:textId="77777777" w:rsidR="003F6180" w:rsidRPr="00B70C72" w:rsidRDefault="003F6180" w:rsidP="00BF3409">
            <w:pPr>
              <w:spacing w:before="120" w:after="120"/>
              <w:rPr>
                <w:rFonts w:ascii="Times New Roman" w:hAnsi="Times New Roman"/>
              </w:rPr>
            </w:pPr>
            <w:r w:rsidRPr="00B70C72">
              <w:rPr>
                <w:rFonts w:ascii="Times New Roman" w:hAnsi="Times New Roman"/>
              </w:rPr>
              <w:t>Content knowledge is noted by the candidate in his/her reflection.</w:t>
            </w:r>
          </w:p>
          <w:p w14:paraId="2794898F" w14:textId="77777777" w:rsidR="003F6180" w:rsidRPr="00B70C72" w:rsidRDefault="003F6180" w:rsidP="00BF3409">
            <w:pPr>
              <w:spacing w:before="120" w:after="120"/>
              <w:rPr>
                <w:rFonts w:ascii="Times New Roman" w:hAnsi="Times New Roman"/>
              </w:rPr>
            </w:pPr>
          </w:p>
          <w:p w14:paraId="086E06DF" w14:textId="77777777" w:rsidR="003F6180" w:rsidRPr="00B70C72" w:rsidRDefault="003F6180" w:rsidP="00BF3409">
            <w:pPr>
              <w:spacing w:before="120" w:after="120"/>
              <w:rPr>
                <w:rFonts w:ascii="Times New Roman" w:hAnsi="Times New Roman"/>
                <w:b/>
              </w:rPr>
            </w:pPr>
            <w:r w:rsidRPr="00B70C72">
              <w:rPr>
                <w:rFonts w:ascii="Times New Roman" w:hAnsi="Times New Roman"/>
                <w:b/>
              </w:rPr>
              <w:t xml:space="preserve">Or- </w:t>
            </w:r>
          </w:p>
          <w:p w14:paraId="000A5D47" w14:textId="77777777" w:rsidR="003F6180" w:rsidRPr="00B70C72" w:rsidRDefault="003F6180" w:rsidP="00BF3409">
            <w:pPr>
              <w:spacing w:before="120" w:after="120"/>
              <w:rPr>
                <w:rFonts w:ascii="Times New Roman" w:hAnsi="Times New Roman"/>
              </w:rPr>
            </w:pPr>
          </w:p>
          <w:p w14:paraId="28A90C1D" w14:textId="77777777" w:rsidR="003F6180" w:rsidRPr="00B70C72" w:rsidRDefault="003F6180" w:rsidP="00BF3409">
            <w:pPr>
              <w:spacing w:before="120" w:after="120"/>
              <w:rPr>
                <w:rFonts w:ascii="Times New Roman" w:hAnsi="Times New Roman"/>
              </w:rPr>
            </w:pPr>
            <w:r w:rsidRPr="00B70C72">
              <w:rPr>
                <w:rFonts w:ascii="Times New Roman" w:hAnsi="Times New Roman"/>
              </w:rPr>
              <w:t xml:space="preserve">Content knowledge is somewhat inaccurate acceding to professional standards. </w:t>
            </w:r>
          </w:p>
        </w:tc>
        <w:tc>
          <w:tcPr>
            <w:tcW w:w="2610" w:type="dxa"/>
          </w:tcPr>
          <w:p w14:paraId="78428B86" w14:textId="77777777" w:rsidR="003F6180" w:rsidRPr="00B70C72" w:rsidRDefault="003F6180" w:rsidP="00BF3409">
            <w:pPr>
              <w:spacing w:before="120" w:after="120"/>
              <w:rPr>
                <w:rFonts w:ascii="Times New Roman" w:hAnsi="Times New Roman"/>
              </w:rPr>
            </w:pPr>
            <w:r w:rsidRPr="00B70C72">
              <w:rPr>
                <w:rFonts w:ascii="Times New Roman" w:hAnsi="Times New Roman"/>
              </w:rPr>
              <w:t>The reflection is accurate in terms of identifying how content knowledge is/ or might be used by the candidate.</w:t>
            </w:r>
          </w:p>
          <w:p w14:paraId="2BEF9D1A" w14:textId="77777777" w:rsidR="003F6180" w:rsidRPr="00B70C72" w:rsidRDefault="003F6180" w:rsidP="00BF3409">
            <w:pPr>
              <w:spacing w:before="120" w:after="120"/>
              <w:rPr>
                <w:rFonts w:ascii="Times New Roman" w:hAnsi="Times New Roman"/>
              </w:rPr>
            </w:pPr>
          </w:p>
          <w:p w14:paraId="226AA705" w14:textId="77777777" w:rsidR="003F6180" w:rsidRPr="00B70C72" w:rsidRDefault="003F6180" w:rsidP="00BF3409">
            <w:pPr>
              <w:spacing w:before="120" w:after="120"/>
              <w:rPr>
                <w:rFonts w:ascii="Times New Roman" w:hAnsi="Times New Roman"/>
                <w:b/>
              </w:rPr>
            </w:pPr>
            <w:r w:rsidRPr="00B70C72">
              <w:rPr>
                <w:rFonts w:ascii="Times New Roman" w:hAnsi="Times New Roman"/>
                <w:b/>
              </w:rPr>
              <w:t>And-</w:t>
            </w:r>
          </w:p>
          <w:p w14:paraId="7096239C" w14:textId="77777777" w:rsidR="003F6180" w:rsidRPr="00B70C72" w:rsidRDefault="003F6180" w:rsidP="00BF3409">
            <w:pPr>
              <w:spacing w:before="120" w:after="120"/>
              <w:rPr>
                <w:rFonts w:ascii="Times New Roman" w:hAnsi="Times New Roman"/>
              </w:rPr>
            </w:pPr>
          </w:p>
          <w:p w14:paraId="4AE10BBC" w14:textId="77777777" w:rsidR="003F6180" w:rsidRPr="00B70C72" w:rsidRDefault="003F6180" w:rsidP="00BF3409">
            <w:pPr>
              <w:spacing w:before="120" w:after="120"/>
              <w:rPr>
                <w:rFonts w:ascii="Times New Roman" w:hAnsi="Times New Roman"/>
              </w:rPr>
            </w:pPr>
            <w:r w:rsidRPr="00B70C72">
              <w:rPr>
                <w:rFonts w:ascii="Times New Roman" w:hAnsi="Times New Roman"/>
              </w:rPr>
              <w:t xml:space="preserve">Examples are provided, as necessary. </w:t>
            </w:r>
          </w:p>
        </w:tc>
        <w:tc>
          <w:tcPr>
            <w:tcW w:w="2610" w:type="dxa"/>
          </w:tcPr>
          <w:p w14:paraId="368C1313" w14:textId="77777777" w:rsidR="003F6180" w:rsidRPr="00B70C72" w:rsidRDefault="003F6180" w:rsidP="00BF3409">
            <w:pPr>
              <w:spacing w:before="120" w:after="120"/>
              <w:rPr>
                <w:rFonts w:ascii="Times New Roman" w:eastAsia="Times New Roman" w:hAnsi="Times New Roman"/>
              </w:rPr>
            </w:pPr>
            <w:r w:rsidRPr="00B70C72">
              <w:rPr>
                <w:rFonts w:ascii="Times New Roman" w:eastAsia="Times New Roman" w:hAnsi="Times New Roman"/>
              </w:rPr>
              <w:t>The reflection is insightful in drawing connections between understanding of content and teaching effectiveness.</w:t>
            </w:r>
          </w:p>
          <w:p w14:paraId="36C48955" w14:textId="77777777" w:rsidR="003F6180" w:rsidRPr="00B70C72" w:rsidRDefault="003F6180" w:rsidP="00BF3409">
            <w:pPr>
              <w:spacing w:before="120" w:after="120"/>
              <w:rPr>
                <w:rFonts w:ascii="Times New Roman" w:eastAsia="Times New Roman" w:hAnsi="Times New Roman"/>
              </w:rPr>
            </w:pPr>
          </w:p>
          <w:p w14:paraId="2CD55C05" w14:textId="77777777" w:rsidR="003F6180" w:rsidRPr="00B70C72" w:rsidRDefault="003F6180" w:rsidP="00BF3409">
            <w:pPr>
              <w:spacing w:before="120" w:after="120"/>
              <w:rPr>
                <w:rFonts w:ascii="Times New Roman" w:eastAsia="Times New Roman" w:hAnsi="Times New Roman"/>
                <w:b/>
              </w:rPr>
            </w:pPr>
            <w:r w:rsidRPr="00B70C72">
              <w:rPr>
                <w:rFonts w:ascii="Times New Roman" w:eastAsia="Times New Roman" w:hAnsi="Times New Roman"/>
                <w:b/>
              </w:rPr>
              <w:t>And-</w:t>
            </w:r>
          </w:p>
          <w:p w14:paraId="1037F300" w14:textId="77777777" w:rsidR="003F6180" w:rsidRPr="00B70C72" w:rsidRDefault="003F6180" w:rsidP="00BF3409">
            <w:pPr>
              <w:spacing w:before="120" w:after="120"/>
              <w:rPr>
                <w:rFonts w:ascii="Times New Roman" w:eastAsia="Times New Roman" w:hAnsi="Times New Roman"/>
                <w:b/>
              </w:rPr>
            </w:pPr>
          </w:p>
          <w:p w14:paraId="4D720FE8" w14:textId="77777777" w:rsidR="003F6180" w:rsidRPr="00B70C72" w:rsidRDefault="003F6180" w:rsidP="00BF3409">
            <w:pPr>
              <w:spacing w:before="120" w:after="120"/>
              <w:rPr>
                <w:rFonts w:ascii="Times New Roman" w:hAnsi="Times New Roman"/>
              </w:rPr>
            </w:pPr>
            <w:r w:rsidRPr="00B70C72">
              <w:rPr>
                <w:rFonts w:ascii="Times New Roman" w:eastAsia="Times New Roman" w:hAnsi="Times New Roman"/>
              </w:rPr>
              <w:t>Reflection provides examples of how content knowledge positively impacts student learning.</w:t>
            </w:r>
          </w:p>
        </w:tc>
      </w:tr>
      <w:tr w:rsidR="003F6180" w:rsidRPr="00B70C72" w14:paraId="4B903B06" w14:textId="77777777" w:rsidTr="00090DE3">
        <w:tc>
          <w:tcPr>
            <w:tcW w:w="1620" w:type="dxa"/>
          </w:tcPr>
          <w:p w14:paraId="3FEE9565" w14:textId="77777777" w:rsidR="003F6180" w:rsidRPr="00B70C72" w:rsidRDefault="003F6180" w:rsidP="00BF3409">
            <w:pPr>
              <w:spacing w:before="120" w:after="120"/>
              <w:rPr>
                <w:rFonts w:ascii="Times New Roman" w:hAnsi="Times New Roman"/>
                <w:b/>
                <w:bCs/>
              </w:rPr>
            </w:pPr>
            <w:r w:rsidRPr="00B70C72">
              <w:rPr>
                <w:rFonts w:ascii="Times New Roman" w:hAnsi="Times New Roman"/>
                <w:b/>
                <w:bCs/>
              </w:rPr>
              <w:t>Reflective practice</w:t>
            </w:r>
          </w:p>
        </w:tc>
        <w:tc>
          <w:tcPr>
            <w:tcW w:w="2880" w:type="dxa"/>
          </w:tcPr>
          <w:p w14:paraId="3EE609F9" w14:textId="77777777" w:rsidR="003F6180" w:rsidRPr="00B70C72" w:rsidRDefault="003F6180" w:rsidP="00BF3409">
            <w:pPr>
              <w:spacing w:before="120" w:after="120"/>
              <w:ind w:left="72"/>
              <w:rPr>
                <w:rFonts w:ascii="Times New Roman" w:hAnsi="Times New Roman"/>
              </w:rPr>
            </w:pPr>
            <w:r w:rsidRPr="00B70C72">
              <w:rPr>
                <w:rFonts w:ascii="Times New Roman" w:hAnsi="Times New Roman"/>
              </w:rPr>
              <w:t>Response demonstrates a lack of reflection on, or personalization of, the theories, concepts, and/or strategies presented occurring during CORE I.</w:t>
            </w:r>
          </w:p>
          <w:p w14:paraId="1A197DD6" w14:textId="77777777" w:rsidR="003F6180" w:rsidRPr="00B70C72" w:rsidRDefault="003F6180" w:rsidP="00BF3409">
            <w:pPr>
              <w:spacing w:before="120" w:after="120"/>
              <w:rPr>
                <w:rFonts w:ascii="Times New Roman" w:hAnsi="Times New Roman"/>
              </w:rPr>
            </w:pPr>
          </w:p>
          <w:p w14:paraId="5EFD2F31" w14:textId="77777777" w:rsidR="003F6180" w:rsidRPr="00B70C72" w:rsidRDefault="003F6180" w:rsidP="00BF3409">
            <w:pPr>
              <w:spacing w:before="120" w:after="120"/>
              <w:rPr>
                <w:rFonts w:ascii="Times New Roman" w:hAnsi="Times New Roman"/>
                <w:b/>
              </w:rPr>
            </w:pPr>
            <w:r w:rsidRPr="00B70C72">
              <w:rPr>
                <w:rFonts w:ascii="Times New Roman" w:hAnsi="Times New Roman"/>
                <w:b/>
              </w:rPr>
              <w:t>Or-</w:t>
            </w:r>
          </w:p>
          <w:p w14:paraId="32084A56" w14:textId="77777777" w:rsidR="003F6180" w:rsidRPr="00B70C72" w:rsidRDefault="003F6180" w:rsidP="00BF3409">
            <w:pPr>
              <w:spacing w:before="120" w:after="120"/>
              <w:rPr>
                <w:rFonts w:ascii="Times New Roman" w:hAnsi="Times New Roman"/>
              </w:rPr>
            </w:pPr>
          </w:p>
          <w:p w14:paraId="03188F6D" w14:textId="77777777" w:rsidR="003F6180" w:rsidRPr="00B70C72" w:rsidRDefault="003F6180" w:rsidP="00BF3409">
            <w:pPr>
              <w:spacing w:before="120" w:after="120"/>
              <w:rPr>
                <w:rFonts w:ascii="Times New Roman" w:hAnsi="Times New Roman"/>
              </w:rPr>
            </w:pPr>
            <w:r w:rsidRPr="00B70C72">
              <w:rPr>
                <w:rFonts w:ascii="Times New Roman" w:hAnsi="Times New Roman"/>
              </w:rPr>
              <w:t>Viewpoints and interpretations are missing, inappropriate, and/or unsupported. Examples, when applicable, are not provided.</w:t>
            </w:r>
          </w:p>
        </w:tc>
        <w:tc>
          <w:tcPr>
            <w:tcW w:w="2700" w:type="dxa"/>
          </w:tcPr>
          <w:p w14:paraId="6042F554" w14:textId="77777777" w:rsidR="003F6180" w:rsidRPr="00B70C72" w:rsidRDefault="003F6180" w:rsidP="00BF3409">
            <w:pPr>
              <w:spacing w:before="120" w:after="120"/>
              <w:rPr>
                <w:rFonts w:ascii="Times New Roman" w:hAnsi="Times New Roman"/>
              </w:rPr>
            </w:pPr>
            <w:r w:rsidRPr="00B70C72">
              <w:rPr>
                <w:rFonts w:ascii="Times New Roman" w:hAnsi="Times New Roman"/>
              </w:rPr>
              <w:t xml:space="preserve">Response demonstrates a minimal reflection on, and personalization of, the theories, concepts, and/or strategies occurring during CORE I. </w:t>
            </w:r>
          </w:p>
          <w:p w14:paraId="03CA8238" w14:textId="77777777" w:rsidR="003F6180" w:rsidRPr="00B70C72" w:rsidRDefault="003F6180" w:rsidP="00BF3409">
            <w:pPr>
              <w:spacing w:before="120" w:after="120"/>
              <w:rPr>
                <w:rFonts w:ascii="Times New Roman" w:hAnsi="Times New Roman"/>
              </w:rPr>
            </w:pPr>
          </w:p>
          <w:p w14:paraId="0AF25BA3" w14:textId="77777777" w:rsidR="003F6180" w:rsidRPr="00B70C72" w:rsidRDefault="003F6180" w:rsidP="00BF3409">
            <w:pPr>
              <w:spacing w:before="120" w:after="120"/>
              <w:rPr>
                <w:rFonts w:ascii="Times New Roman" w:hAnsi="Times New Roman"/>
                <w:b/>
              </w:rPr>
            </w:pPr>
            <w:r w:rsidRPr="00B70C72">
              <w:rPr>
                <w:rFonts w:ascii="Times New Roman" w:hAnsi="Times New Roman"/>
                <w:b/>
              </w:rPr>
              <w:t>Or-</w:t>
            </w:r>
          </w:p>
          <w:p w14:paraId="0EB24606" w14:textId="77777777" w:rsidR="003F6180" w:rsidRPr="00B70C72" w:rsidRDefault="003F6180" w:rsidP="00BF3409">
            <w:pPr>
              <w:spacing w:before="120" w:after="120"/>
              <w:rPr>
                <w:rFonts w:ascii="Times New Roman" w:hAnsi="Times New Roman"/>
              </w:rPr>
            </w:pPr>
          </w:p>
          <w:p w14:paraId="6835046E" w14:textId="77777777" w:rsidR="003F6180" w:rsidRPr="00B70C72" w:rsidRDefault="003F6180" w:rsidP="00BF3409">
            <w:pPr>
              <w:spacing w:before="120" w:after="120"/>
              <w:rPr>
                <w:rFonts w:ascii="Times New Roman" w:hAnsi="Times New Roman"/>
              </w:rPr>
            </w:pPr>
            <w:r w:rsidRPr="00B70C72">
              <w:rPr>
                <w:rFonts w:ascii="Times New Roman" w:hAnsi="Times New Roman"/>
              </w:rPr>
              <w:t>Viewpoints and interpretations are unsupported or supported with flawed arguments. Examples, when applicable, are not provided or are irrelevant to the assignment.</w:t>
            </w:r>
          </w:p>
        </w:tc>
        <w:tc>
          <w:tcPr>
            <w:tcW w:w="2610" w:type="dxa"/>
          </w:tcPr>
          <w:p w14:paraId="54F7EF43" w14:textId="77777777" w:rsidR="003F6180" w:rsidRPr="00B70C72" w:rsidRDefault="003F6180" w:rsidP="00BF3409">
            <w:pPr>
              <w:pStyle w:val="NormalWeb"/>
              <w:spacing w:before="120" w:beforeAutospacing="0" w:after="120" w:afterAutospacing="0"/>
            </w:pPr>
            <w:r w:rsidRPr="00B70C72">
              <w:t xml:space="preserve">Response demonstrates a general reflection on, and personalization of, the theories, concepts, and/or strategies occurring during CORE I. </w:t>
            </w:r>
          </w:p>
          <w:p w14:paraId="46A2CE7B" w14:textId="77777777" w:rsidR="003F6180" w:rsidRPr="00B70C72" w:rsidRDefault="003F6180" w:rsidP="00BF3409">
            <w:pPr>
              <w:pStyle w:val="NormalWeb"/>
              <w:spacing w:before="120" w:beforeAutospacing="0" w:after="120" w:afterAutospacing="0"/>
              <w:rPr>
                <w:b/>
              </w:rPr>
            </w:pPr>
            <w:r w:rsidRPr="00B70C72">
              <w:rPr>
                <w:b/>
              </w:rPr>
              <w:t>And-</w:t>
            </w:r>
          </w:p>
          <w:p w14:paraId="6ED82929" w14:textId="77777777" w:rsidR="003F6180" w:rsidRPr="00B70C72" w:rsidRDefault="003F6180" w:rsidP="00BF3409">
            <w:pPr>
              <w:pStyle w:val="NormalWeb"/>
              <w:spacing w:before="120" w:beforeAutospacing="0" w:after="120" w:afterAutospacing="0"/>
            </w:pPr>
            <w:r w:rsidRPr="00B70C72">
              <w:t>Viewpoints and interpretations are supported.  Appropriate examples are provided, as applicable.</w:t>
            </w:r>
          </w:p>
          <w:p w14:paraId="75AFF9FC" w14:textId="77777777" w:rsidR="003F6180" w:rsidRPr="00B70C72" w:rsidRDefault="003F6180" w:rsidP="00BF3409">
            <w:pPr>
              <w:spacing w:before="120" w:after="120"/>
              <w:rPr>
                <w:rFonts w:ascii="Times New Roman" w:hAnsi="Times New Roman"/>
              </w:rPr>
            </w:pPr>
          </w:p>
          <w:p w14:paraId="7B162E8E" w14:textId="77777777" w:rsidR="003F6180" w:rsidRPr="00B70C72" w:rsidRDefault="003F6180" w:rsidP="00BF3409">
            <w:pPr>
              <w:spacing w:before="120" w:after="120"/>
              <w:rPr>
                <w:rFonts w:ascii="Times New Roman" w:hAnsi="Times New Roman"/>
              </w:rPr>
            </w:pPr>
          </w:p>
          <w:p w14:paraId="1D050116" w14:textId="77777777" w:rsidR="003F6180" w:rsidRPr="00B70C72" w:rsidRDefault="003F6180" w:rsidP="00BF3409">
            <w:pPr>
              <w:spacing w:before="120" w:after="120"/>
              <w:rPr>
                <w:rFonts w:ascii="Times New Roman" w:hAnsi="Times New Roman"/>
              </w:rPr>
            </w:pPr>
          </w:p>
          <w:p w14:paraId="64077A70" w14:textId="77777777" w:rsidR="003F6180" w:rsidRPr="00B70C72" w:rsidRDefault="003F6180" w:rsidP="00BF3409">
            <w:pPr>
              <w:spacing w:before="120" w:after="120"/>
              <w:rPr>
                <w:rFonts w:ascii="Times New Roman" w:hAnsi="Times New Roman"/>
              </w:rPr>
            </w:pPr>
          </w:p>
          <w:p w14:paraId="0DF1058A" w14:textId="77777777" w:rsidR="003F6180" w:rsidRPr="00B70C72" w:rsidRDefault="003F6180" w:rsidP="00BF3409">
            <w:pPr>
              <w:spacing w:before="120" w:after="120"/>
              <w:rPr>
                <w:rFonts w:ascii="Times New Roman" w:hAnsi="Times New Roman"/>
              </w:rPr>
            </w:pPr>
          </w:p>
          <w:p w14:paraId="726E335B" w14:textId="77777777" w:rsidR="003F6180" w:rsidRPr="00B70C72" w:rsidRDefault="003F6180" w:rsidP="00BF3409">
            <w:pPr>
              <w:spacing w:before="120" w:after="120"/>
              <w:rPr>
                <w:rFonts w:ascii="Times New Roman" w:hAnsi="Times New Roman"/>
              </w:rPr>
            </w:pPr>
          </w:p>
        </w:tc>
        <w:tc>
          <w:tcPr>
            <w:tcW w:w="2610" w:type="dxa"/>
          </w:tcPr>
          <w:p w14:paraId="08B51B0E" w14:textId="77777777" w:rsidR="003F6180" w:rsidRPr="00B70C72" w:rsidRDefault="003F6180" w:rsidP="00BF3409">
            <w:pPr>
              <w:spacing w:before="120" w:after="120"/>
              <w:rPr>
                <w:rFonts w:ascii="Times New Roman" w:hAnsi="Times New Roman"/>
              </w:rPr>
            </w:pPr>
            <w:r w:rsidRPr="00B70C72">
              <w:rPr>
                <w:rFonts w:ascii="Times New Roman" w:hAnsi="Times New Roman"/>
              </w:rPr>
              <w:t>Response demonstrates an in-depth reflection on, and personalization of, the theories, concepts, and/or strategies occurring during CORE I. Viewpoints and interpretations are insightful and well supported.</w:t>
            </w:r>
          </w:p>
          <w:p w14:paraId="26DB9844" w14:textId="77777777" w:rsidR="003F6180" w:rsidRPr="00B70C72" w:rsidRDefault="003F6180" w:rsidP="00BF3409">
            <w:pPr>
              <w:spacing w:before="120" w:after="120"/>
              <w:rPr>
                <w:rFonts w:ascii="Times New Roman" w:hAnsi="Times New Roman"/>
              </w:rPr>
            </w:pPr>
          </w:p>
          <w:p w14:paraId="516D3AAD" w14:textId="77777777" w:rsidR="003F6180" w:rsidRPr="00B70C72" w:rsidRDefault="003F6180" w:rsidP="00BF3409">
            <w:pPr>
              <w:spacing w:before="120" w:after="120"/>
              <w:rPr>
                <w:rFonts w:ascii="Times New Roman" w:hAnsi="Times New Roman"/>
                <w:b/>
              </w:rPr>
            </w:pPr>
            <w:r w:rsidRPr="00B70C72">
              <w:rPr>
                <w:rFonts w:ascii="Times New Roman" w:hAnsi="Times New Roman"/>
                <w:b/>
              </w:rPr>
              <w:t>And-</w:t>
            </w:r>
          </w:p>
          <w:p w14:paraId="6670CDBF" w14:textId="77777777" w:rsidR="003F6180" w:rsidRPr="00B70C72" w:rsidRDefault="003F6180" w:rsidP="00BF3409">
            <w:pPr>
              <w:spacing w:before="120" w:after="120"/>
              <w:rPr>
                <w:rFonts w:ascii="Times New Roman" w:hAnsi="Times New Roman"/>
              </w:rPr>
            </w:pPr>
          </w:p>
          <w:p w14:paraId="1091FC7E" w14:textId="77777777" w:rsidR="003F6180" w:rsidRPr="00B70C72" w:rsidRDefault="003F6180" w:rsidP="00BF3409">
            <w:pPr>
              <w:spacing w:before="120" w:after="120"/>
              <w:rPr>
                <w:rFonts w:ascii="Times New Roman" w:hAnsi="Times New Roman"/>
              </w:rPr>
            </w:pPr>
            <w:r w:rsidRPr="00B70C72">
              <w:rPr>
                <w:rFonts w:ascii="Times New Roman" w:hAnsi="Times New Roman"/>
              </w:rPr>
              <w:t>Clear, detailed examples are provided, as applicable.</w:t>
            </w:r>
          </w:p>
        </w:tc>
      </w:tr>
      <w:tr w:rsidR="003F6180" w:rsidRPr="00B70C72" w14:paraId="3539C67B" w14:textId="77777777" w:rsidTr="00090DE3">
        <w:tc>
          <w:tcPr>
            <w:tcW w:w="1620" w:type="dxa"/>
          </w:tcPr>
          <w:p w14:paraId="7735396E" w14:textId="77777777" w:rsidR="003F6180" w:rsidRPr="00B70C72" w:rsidRDefault="003F6180" w:rsidP="00BF3409">
            <w:pPr>
              <w:spacing w:before="120" w:after="120"/>
              <w:rPr>
                <w:rFonts w:ascii="Times New Roman" w:hAnsi="Times New Roman"/>
                <w:b/>
                <w:bCs/>
              </w:rPr>
            </w:pPr>
            <w:r w:rsidRPr="00B70C72">
              <w:rPr>
                <w:rFonts w:ascii="Times New Roman" w:hAnsi="Times New Roman"/>
                <w:b/>
                <w:bCs/>
              </w:rPr>
              <w:t xml:space="preserve">Evidence and Practice </w:t>
            </w:r>
          </w:p>
        </w:tc>
        <w:tc>
          <w:tcPr>
            <w:tcW w:w="2880" w:type="dxa"/>
          </w:tcPr>
          <w:p w14:paraId="4FE93283" w14:textId="77777777" w:rsidR="003F6180" w:rsidRPr="00B70C72" w:rsidRDefault="003F6180" w:rsidP="00BF3409">
            <w:pPr>
              <w:spacing w:before="120" w:after="120"/>
              <w:ind w:left="72"/>
              <w:rPr>
                <w:rFonts w:ascii="Times New Roman" w:hAnsi="Times New Roman"/>
              </w:rPr>
            </w:pPr>
            <w:r w:rsidRPr="00B70C72">
              <w:rPr>
                <w:rFonts w:ascii="Times New Roman" w:hAnsi="Times New Roman"/>
              </w:rPr>
              <w:t xml:space="preserve">Response shows no evidence for ideas presented and insights gained during CORE I. </w:t>
            </w:r>
          </w:p>
          <w:p w14:paraId="4043A7AD" w14:textId="77777777" w:rsidR="003F6180" w:rsidRPr="00B70C72" w:rsidRDefault="003F6180" w:rsidP="00BF3409">
            <w:pPr>
              <w:spacing w:before="120" w:after="120"/>
              <w:ind w:left="72"/>
              <w:rPr>
                <w:rFonts w:ascii="Times New Roman" w:hAnsi="Times New Roman"/>
              </w:rPr>
            </w:pPr>
          </w:p>
          <w:p w14:paraId="7E847AC0" w14:textId="77777777" w:rsidR="003F6180" w:rsidRPr="00B70C72" w:rsidRDefault="003F6180" w:rsidP="00BF3409">
            <w:pPr>
              <w:spacing w:before="120" w:after="120"/>
              <w:ind w:left="72"/>
              <w:rPr>
                <w:rFonts w:ascii="Times New Roman" w:hAnsi="Times New Roman"/>
                <w:b/>
              </w:rPr>
            </w:pPr>
            <w:r w:rsidRPr="00B70C72">
              <w:rPr>
                <w:rFonts w:ascii="Times New Roman" w:hAnsi="Times New Roman"/>
                <w:b/>
              </w:rPr>
              <w:t>Or-</w:t>
            </w:r>
          </w:p>
          <w:p w14:paraId="3B660EF6" w14:textId="77777777" w:rsidR="003F6180" w:rsidRPr="00B70C72" w:rsidRDefault="003F6180" w:rsidP="00BF3409">
            <w:pPr>
              <w:spacing w:before="120" w:after="120"/>
              <w:ind w:left="72"/>
              <w:rPr>
                <w:rFonts w:ascii="Times New Roman" w:hAnsi="Times New Roman"/>
                <w:b/>
              </w:rPr>
            </w:pPr>
          </w:p>
          <w:p w14:paraId="5558CCE8" w14:textId="77777777" w:rsidR="003F6180" w:rsidRPr="00B70C72" w:rsidRDefault="003F6180" w:rsidP="00BF3409">
            <w:pPr>
              <w:spacing w:before="120" w:after="120"/>
              <w:ind w:left="72"/>
              <w:rPr>
                <w:rFonts w:ascii="Times New Roman" w:hAnsi="Times New Roman"/>
              </w:rPr>
            </w:pPr>
            <w:r w:rsidRPr="00B70C72">
              <w:rPr>
                <w:rFonts w:ascii="Times New Roman" w:hAnsi="Times New Roman"/>
              </w:rPr>
              <w:t>No implications for the candidate’s overall teaching practice are presented, as applicable.</w:t>
            </w:r>
          </w:p>
        </w:tc>
        <w:tc>
          <w:tcPr>
            <w:tcW w:w="2700" w:type="dxa"/>
          </w:tcPr>
          <w:p w14:paraId="4AB9BC71" w14:textId="77777777" w:rsidR="003F6180" w:rsidRPr="00B70C72" w:rsidRDefault="003F6180" w:rsidP="00BF3409">
            <w:pPr>
              <w:pStyle w:val="NormalWeb"/>
              <w:spacing w:before="120" w:beforeAutospacing="0" w:after="120" w:afterAutospacing="0"/>
            </w:pPr>
            <w:r w:rsidRPr="00B70C72">
              <w:t xml:space="preserve">Response shows limited evidence for ideas presented and insights gained during CORE. </w:t>
            </w:r>
          </w:p>
          <w:p w14:paraId="527F24EC" w14:textId="77777777" w:rsidR="003F6180" w:rsidRPr="00B70C72" w:rsidRDefault="003F6180" w:rsidP="00BF3409">
            <w:pPr>
              <w:pStyle w:val="NormalWeb"/>
              <w:spacing w:before="120" w:beforeAutospacing="0" w:after="120" w:afterAutospacing="0"/>
              <w:rPr>
                <w:b/>
              </w:rPr>
            </w:pPr>
            <w:r w:rsidRPr="00B70C72">
              <w:rPr>
                <w:b/>
              </w:rPr>
              <w:t>Or-</w:t>
            </w:r>
          </w:p>
          <w:p w14:paraId="72B864D2" w14:textId="77777777" w:rsidR="003F6180" w:rsidRPr="00B70C72" w:rsidRDefault="003F6180" w:rsidP="00BF3409">
            <w:pPr>
              <w:pStyle w:val="NormalWeb"/>
              <w:spacing w:before="120" w:beforeAutospacing="0" w:after="120" w:afterAutospacing="0"/>
            </w:pPr>
            <w:r w:rsidRPr="00B70C72">
              <w:t xml:space="preserve">Implications of these insights for the candidate’s overall teaching practice are presented but are not supported by evidence, as applicable. </w:t>
            </w:r>
          </w:p>
        </w:tc>
        <w:tc>
          <w:tcPr>
            <w:tcW w:w="2610" w:type="dxa"/>
          </w:tcPr>
          <w:p w14:paraId="2700CC7E" w14:textId="77777777" w:rsidR="003F6180" w:rsidRPr="00B70C72" w:rsidRDefault="003F6180" w:rsidP="00BF3409">
            <w:pPr>
              <w:pStyle w:val="NormalWeb"/>
              <w:spacing w:before="120" w:beforeAutospacing="0" w:after="120" w:afterAutospacing="0"/>
            </w:pPr>
            <w:r w:rsidRPr="00B70C72">
              <w:t xml:space="preserve">Response shows a consistent pattern of evidence for ideas presented and insights gained during CORE I. </w:t>
            </w:r>
          </w:p>
          <w:p w14:paraId="64B1CF85" w14:textId="77777777" w:rsidR="003F6180" w:rsidRPr="00B70C72" w:rsidRDefault="003F6180" w:rsidP="00BF3409">
            <w:pPr>
              <w:pStyle w:val="NormalWeb"/>
              <w:spacing w:before="120" w:beforeAutospacing="0" w:after="120" w:afterAutospacing="0"/>
              <w:rPr>
                <w:b/>
              </w:rPr>
            </w:pPr>
            <w:r w:rsidRPr="00B70C72">
              <w:rPr>
                <w:b/>
              </w:rPr>
              <w:t>And-</w:t>
            </w:r>
          </w:p>
          <w:p w14:paraId="147301AD" w14:textId="77777777" w:rsidR="003F6180" w:rsidRPr="00B70C72" w:rsidRDefault="003F6180" w:rsidP="00BF3409">
            <w:pPr>
              <w:pStyle w:val="NormalWeb"/>
              <w:spacing w:before="120" w:beforeAutospacing="0" w:after="120" w:afterAutospacing="0"/>
            </w:pPr>
            <w:r w:rsidRPr="00B70C72">
              <w:t>The implications of these insights for the candidate’s overall teaching practice are  somewhat practical, as applicable.</w:t>
            </w:r>
          </w:p>
        </w:tc>
        <w:tc>
          <w:tcPr>
            <w:tcW w:w="2610" w:type="dxa"/>
          </w:tcPr>
          <w:p w14:paraId="1B1413F4" w14:textId="77777777" w:rsidR="003F6180" w:rsidRPr="00B70C72" w:rsidRDefault="003F6180" w:rsidP="00BF3409">
            <w:pPr>
              <w:spacing w:before="120" w:after="120"/>
              <w:rPr>
                <w:rFonts w:ascii="Times New Roman" w:hAnsi="Times New Roman"/>
              </w:rPr>
            </w:pPr>
            <w:r w:rsidRPr="00B70C72">
              <w:rPr>
                <w:rFonts w:ascii="Times New Roman" w:hAnsi="Times New Roman"/>
              </w:rPr>
              <w:t xml:space="preserve">Response shows consistent pattern of evidence that synthesizes ideas presented and insights gained during CORE I. </w:t>
            </w:r>
          </w:p>
          <w:p w14:paraId="6C4E43C4" w14:textId="77777777" w:rsidR="003F6180" w:rsidRPr="00B70C72" w:rsidRDefault="003F6180" w:rsidP="00BF3409">
            <w:pPr>
              <w:spacing w:before="120" w:after="120"/>
              <w:rPr>
                <w:rFonts w:ascii="Times New Roman" w:hAnsi="Times New Roman"/>
              </w:rPr>
            </w:pPr>
          </w:p>
          <w:p w14:paraId="118AA506" w14:textId="77777777" w:rsidR="003F6180" w:rsidRPr="00B70C72" w:rsidRDefault="003F6180" w:rsidP="00BF3409">
            <w:pPr>
              <w:spacing w:before="120" w:after="120"/>
              <w:rPr>
                <w:rFonts w:ascii="Times New Roman" w:hAnsi="Times New Roman"/>
                <w:b/>
              </w:rPr>
            </w:pPr>
            <w:r w:rsidRPr="00B70C72">
              <w:rPr>
                <w:rFonts w:ascii="Times New Roman" w:hAnsi="Times New Roman"/>
                <w:b/>
              </w:rPr>
              <w:t>And-</w:t>
            </w:r>
          </w:p>
          <w:p w14:paraId="0EE9A389" w14:textId="77777777" w:rsidR="003F6180" w:rsidRPr="00B70C72" w:rsidRDefault="003F6180" w:rsidP="00BF3409">
            <w:pPr>
              <w:spacing w:before="120" w:after="120"/>
              <w:rPr>
                <w:rFonts w:ascii="Times New Roman" w:hAnsi="Times New Roman"/>
                <w:b/>
              </w:rPr>
            </w:pPr>
          </w:p>
          <w:p w14:paraId="343375C5" w14:textId="77777777" w:rsidR="003F6180" w:rsidRPr="00B70C72" w:rsidRDefault="003F6180" w:rsidP="00BF3409">
            <w:pPr>
              <w:spacing w:before="120" w:after="120"/>
              <w:rPr>
                <w:rFonts w:ascii="Times New Roman" w:hAnsi="Times New Roman"/>
              </w:rPr>
            </w:pPr>
            <w:r w:rsidRPr="00B70C72">
              <w:rPr>
                <w:rFonts w:ascii="Times New Roman" w:hAnsi="Times New Roman"/>
              </w:rPr>
              <w:t>The implications of these insights for the candidate’s overall teaching practice are thoroughly detailed and highly practical, as applicable.</w:t>
            </w:r>
          </w:p>
        </w:tc>
      </w:tr>
      <w:tr w:rsidR="003F6180" w:rsidRPr="00B70C72" w14:paraId="7C639862" w14:textId="77777777" w:rsidTr="00090DE3">
        <w:tc>
          <w:tcPr>
            <w:tcW w:w="1620" w:type="dxa"/>
            <w:tcBorders>
              <w:top w:val="single" w:sz="4" w:space="0" w:color="auto"/>
              <w:left w:val="single" w:sz="4" w:space="0" w:color="auto"/>
              <w:bottom w:val="single" w:sz="4" w:space="0" w:color="auto"/>
              <w:right w:val="single" w:sz="4" w:space="0" w:color="auto"/>
            </w:tcBorders>
          </w:tcPr>
          <w:p w14:paraId="04803434" w14:textId="77777777" w:rsidR="003F6180" w:rsidRPr="00B70C72" w:rsidRDefault="003F6180" w:rsidP="00BF3409">
            <w:pPr>
              <w:spacing w:before="120" w:after="120"/>
              <w:rPr>
                <w:rFonts w:ascii="Times New Roman" w:hAnsi="Times New Roman"/>
                <w:b/>
                <w:bCs/>
              </w:rPr>
            </w:pPr>
            <w:r w:rsidRPr="00B70C72">
              <w:rPr>
                <w:rFonts w:ascii="Times New Roman" w:hAnsi="Times New Roman"/>
                <w:b/>
                <w:bCs/>
              </w:rPr>
              <w:t xml:space="preserve">Portfolio Completion </w:t>
            </w:r>
          </w:p>
        </w:tc>
        <w:tc>
          <w:tcPr>
            <w:tcW w:w="2880" w:type="dxa"/>
            <w:tcBorders>
              <w:top w:val="single" w:sz="4" w:space="0" w:color="auto"/>
              <w:left w:val="single" w:sz="4" w:space="0" w:color="auto"/>
              <w:bottom w:val="single" w:sz="4" w:space="0" w:color="auto"/>
              <w:right w:val="single" w:sz="4" w:space="0" w:color="auto"/>
            </w:tcBorders>
          </w:tcPr>
          <w:p w14:paraId="455F685C" w14:textId="77777777" w:rsidR="003F6180" w:rsidRPr="00B70C72" w:rsidRDefault="003F6180" w:rsidP="00BF3409">
            <w:pPr>
              <w:spacing w:before="120" w:after="120"/>
              <w:ind w:left="72"/>
              <w:rPr>
                <w:rFonts w:ascii="Times New Roman" w:hAnsi="Times New Roman"/>
              </w:rPr>
            </w:pPr>
            <w:r w:rsidRPr="00B70C72">
              <w:rPr>
                <w:rFonts w:ascii="Times New Roman" w:hAnsi="Times New Roman"/>
              </w:rPr>
              <w:t xml:space="preserve">Portfolio submission excludes essential components and/or does not address the requirements indicated in the instructions. </w:t>
            </w:r>
          </w:p>
          <w:p w14:paraId="78337779" w14:textId="77777777" w:rsidR="003F6180" w:rsidRPr="00B70C72" w:rsidRDefault="003F6180" w:rsidP="00BF3409">
            <w:pPr>
              <w:spacing w:before="120" w:after="120"/>
              <w:ind w:left="72"/>
              <w:rPr>
                <w:rFonts w:ascii="Times New Roman" w:hAnsi="Times New Roman"/>
              </w:rPr>
            </w:pPr>
          </w:p>
          <w:p w14:paraId="697B45EE" w14:textId="77777777" w:rsidR="003F6180" w:rsidRPr="00B70C72" w:rsidRDefault="003F6180" w:rsidP="00BF3409">
            <w:pPr>
              <w:spacing w:before="120" w:after="120"/>
              <w:ind w:left="72"/>
              <w:rPr>
                <w:rFonts w:ascii="Times New Roman" w:hAnsi="Times New Roman"/>
                <w:b/>
              </w:rPr>
            </w:pPr>
            <w:r w:rsidRPr="00B70C72">
              <w:rPr>
                <w:rFonts w:ascii="Times New Roman" w:hAnsi="Times New Roman"/>
                <w:b/>
              </w:rPr>
              <w:t>Or-</w:t>
            </w:r>
          </w:p>
          <w:p w14:paraId="3936A7BC" w14:textId="77777777" w:rsidR="003F6180" w:rsidRPr="00B70C72" w:rsidRDefault="003F6180" w:rsidP="00BF3409">
            <w:pPr>
              <w:spacing w:before="120" w:after="120"/>
              <w:ind w:left="72"/>
              <w:rPr>
                <w:rFonts w:ascii="Times New Roman" w:hAnsi="Times New Roman"/>
              </w:rPr>
            </w:pPr>
          </w:p>
          <w:p w14:paraId="00CD9CD6" w14:textId="77777777" w:rsidR="003F6180" w:rsidRPr="00B70C72" w:rsidRDefault="003F6180" w:rsidP="00BF3409">
            <w:pPr>
              <w:spacing w:before="120" w:after="120"/>
              <w:ind w:left="72"/>
              <w:rPr>
                <w:rFonts w:ascii="Times New Roman" w:hAnsi="Times New Roman"/>
              </w:rPr>
            </w:pPr>
            <w:r w:rsidRPr="00B70C72">
              <w:rPr>
                <w:rFonts w:ascii="Times New Roman" w:hAnsi="Times New Roman"/>
              </w:rPr>
              <w:t>Many parts of the portfolio are addressed minimally, inadequately, and/or not at all.</w:t>
            </w:r>
          </w:p>
        </w:tc>
        <w:tc>
          <w:tcPr>
            <w:tcW w:w="2700" w:type="dxa"/>
            <w:tcBorders>
              <w:top w:val="single" w:sz="4" w:space="0" w:color="auto"/>
              <w:left w:val="single" w:sz="4" w:space="0" w:color="auto"/>
              <w:bottom w:val="single" w:sz="4" w:space="0" w:color="auto"/>
              <w:right w:val="single" w:sz="4" w:space="0" w:color="auto"/>
            </w:tcBorders>
          </w:tcPr>
          <w:p w14:paraId="6B06606F" w14:textId="77777777" w:rsidR="003F6180" w:rsidRPr="00B70C72" w:rsidRDefault="003F6180" w:rsidP="00BF3409">
            <w:pPr>
              <w:pStyle w:val="NormalWeb"/>
              <w:spacing w:before="120" w:beforeAutospacing="0" w:after="120" w:afterAutospacing="0"/>
            </w:pPr>
            <w:r w:rsidRPr="00B70C72">
              <w:t>Portfolio submission is missing some components and/or does not fully meet the requirements indicated in the instructions.</w:t>
            </w:r>
          </w:p>
          <w:p w14:paraId="6EAE5FFC" w14:textId="77777777" w:rsidR="003F6180" w:rsidRPr="00B70C72" w:rsidRDefault="003F6180" w:rsidP="00BF3409">
            <w:pPr>
              <w:pStyle w:val="NormalWeb"/>
              <w:spacing w:before="120" w:beforeAutospacing="0" w:after="120" w:afterAutospacing="0"/>
              <w:rPr>
                <w:b/>
              </w:rPr>
            </w:pPr>
            <w:r w:rsidRPr="00B70C72">
              <w:rPr>
                <w:b/>
              </w:rPr>
              <w:t>Or-</w:t>
            </w:r>
          </w:p>
          <w:p w14:paraId="32A52DE0" w14:textId="77777777" w:rsidR="003F6180" w:rsidRPr="00B70C72" w:rsidRDefault="003F6180" w:rsidP="00BF3409">
            <w:pPr>
              <w:pStyle w:val="NormalWeb"/>
              <w:spacing w:before="120" w:beforeAutospacing="0" w:after="120" w:afterAutospacing="0"/>
            </w:pPr>
            <w:r w:rsidRPr="00B70C72">
              <w:t>Some questions or parts of the portfolio assignments are not addressed. Some required components are missing</w:t>
            </w:r>
          </w:p>
        </w:tc>
        <w:tc>
          <w:tcPr>
            <w:tcW w:w="2610" w:type="dxa"/>
            <w:tcBorders>
              <w:top w:val="single" w:sz="4" w:space="0" w:color="auto"/>
              <w:left w:val="single" w:sz="4" w:space="0" w:color="auto"/>
              <w:bottom w:val="single" w:sz="4" w:space="0" w:color="auto"/>
              <w:right w:val="single" w:sz="4" w:space="0" w:color="auto"/>
            </w:tcBorders>
          </w:tcPr>
          <w:p w14:paraId="05DDB070" w14:textId="77777777" w:rsidR="003F6180" w:rsidRPr="00B70C72" w:rsidRDefault="003F6180" w:rsidP="00BF3409">
            <w:pPr>
              <w:pStyle w:val="NormalWeb"/>
              <w:spacing w:before="120" w:beforeAutospacing="0" w:after="120" w:afterAutospacing="0"/>
            </w:pPr>
            <w:r w:rsidRPr="00B70C72">
              <w:t>Portfolio submission includes all components and meets all requirements indicated in the instructions. Each question or part of the portfolio assignments is addressed.</w:t>
            </w:r>
          </w:p>
          <w:p w14:paraId="24C665CC" w14:textId="77777777" w:rsidR="003F6180" w:rsidRPr="00B70C72" w:rsidRDefault="003F6180" w:rsidP="00BF3409">
            <w:pPr>
              <w:pStyle w:val="NormalWeb"/>
              <w:spacing w:before="120" w:beforeAutospacing="0" w:after="120" w:afterAutospacing="0"/>
              <w:rPr>
                <w:b/>
              </w:rPr>
            </w:pPr>
            <w:r w:rsidRPr="00B70C72">
              <w:rPr>
                <w:b/>
              </w:rPr>
              <w:t>And-</w:t>
            </w:r>
          </w:p>
          <w:p w14:paraId="6A3C03EC" w14:textId="77777777" w:rsidR="003F6180" w:rsidRPr="00B70C72" w:rsidRDefault="003F6180" w:rsidP="00BF3409">
            <w:pPr>
              <w:pStyle w:val="NormalWeb"/>
              <w:spacing w:before="120" w:beforeAutospacing="0" w:after="120" w:afterAutospacing="0"/>
            </w:pPr>
            <w:r w:rsidRPr="00B70C72">
              <w:t>All required and supporting components are included.</w:t>
            </w:r>
          </w:p>
        </w:tc>
        <w:tc>
          <w:tcPr>
            <w:tcW w:w="2610" w:type="dxa"/>
            <w:tcBorders>
              <w:top w:val="single" w:sz="4" w:space="0" w:color="auto"/>
              <w:left w:val="single" w:sz="4" w:space="0" w:color="auto"/>
              <w:bottom w:val="single" w:sz="4" w:space="0" w:color="auto"/>
              <w:right w:val="single" w:sz="4" w:space="0" w:color="auto"/>
            </w:tcBorders>
          </w:tcPr>
          <w:p w14:paraId="1B6F5326" w14:textId="77777777" w:rsidR="003F6180" w:rsidRPr="00B70C72" w:rsidRDefault="003F6180" w:rsidP="00BF3409">
            <w:pPr>
              <w:spacing w:before="120" w:after="120"/>
              <w:rPr>
                <w:rFonts w:ascii="Times New Roman" w:hAnsi="Times New Roman"/>
              </w:rPr>
            </w:pPr>
            <w:r w:rsidRPr="00B70C72">
              <w:rPr>
                <w:rFonts w:ascii="Times New Roman" w:hAnsi="Times New Roman"/>
              </w:rPr>
              <w:t xml:space="preserve">Portfolio submission includes all components and meets or exceeds all requirements indicated in the instructions. Each question or part of the portfolio assignment is addressed thoroughly. </w:t>
            </w:r>
          </w:p>
          <w:p w14:paraId="18D58730" w14:textId="77777777" w:rsidR="003F6180" w:rsidRPr="00B70C72" w:rsidRDefault="003F6180" w:rsidP="00BF3409">
            <w:pPr>
              <w:spacing w:before="120" w:after="120"/>
              <w:rPr>
                <w:rFonts w:ascii="Times New Roman" w:hAnsi="Times New Roman"/>
              </w:rPr>
            </w:pPr>
          </w:p>
          <w:p w14:paraId="52B0009F" w14:textId="77777777" w:rsidR="003F6180" w:rsidRPr="00B70C72" w:rsidRDefault="003F6180" w:rsidP="00BF3409">
            <w:pPr>
              <w:spacing w:before="120" w:after="120"/>
              <w:rPr>
                <w:rFonts w:ascii="Times New Roman" w:hAnsi="Times New Roman"/>
                <w:b/>
              </w:rPr>
            </w:pPr>
            <w:r w:rsidRPr="00B70C72">
              <w:rPr>
                <w:rFonts w:ascii="Times New Roman" w:hAnsi="Times New Roman"/>
                <w:b/>
              </w:rPr>
              <w:t>And-</w:t>
            </w:r>
          </w:p>
          <w:p w14:paraId="4514B8D7" w14:textId="77777777" w:rsidR="003F6180" w:rsidRPr="00B70C72" w:rsidRDefault="003F6180" w:rsidP="00BF3409">
            <w:pPr>
              <w:spacing w:before="120" w:after="120"/>
              <w:rPr>
                <w:rFonts w:ascii="Times New Roman" w:hAnsi="Times New Roman"/>
              </w:rPr>
            </w:pPr>
          </w:p>
          <w:p w14:paraId="4703EB38" w14:textId="77777777" w:rsidR="003F6180" w:rsidRPr="00B70C72" w:rsidRDefault="003F6180" w:rsidP="00BF3409">
            <w:pPr>
              <w:spacing w:before="120" w:after="120"/>
              <w:rPr>
                <w:rFonts w:ascii="Times New Roman" w:hAnsi="Times New Roman"/>
              </w:rPr>
            </w:pPr>
            <w:r w:rsidRPr="00B70C72">
              <w:rPr>
                <w:rFonts w:ascii="Times New Roman" w:hAnsi="Times New Roman"/>
              </w:rPr>
              <w:t xml:space="preserve">All required and complementary components are included.  </w:t>
            </w:r>
          </w:p>
        </w:tc>
      </w:tr>
    </w:tbl>
    <w:p w14:paraId="68A1BFEB" w14:textId="77777777" w:rsidR="003F6180" w:rsidRPr="00B70C72" w:rsidRDefault="003F6180" w:rsidP="00BF3409">
      <w:pPr>
        <w:spacing w:before="120" w:after="120"/>
        <w:rPr>
          <w:rFonts w:ascii="Times New Roman" w:hAnsi="Times New Roman"/>
        </w:rPr>
      </w:pPr>
    </w:p>
    <w:sectPr w:rsidR="003F6180" w:rsidRPr="00B70C72" w:rsidSect="003F6180">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9E96D" w14:textId="77777777" w:rsidR="00627567" w:rsidRDefault="00627567">
      <w:r>
        <w:separator/>
      </w:r>
    </w:p>
  </w:endnote>
  <w:endnote w:type="continuationSeparator" w:id="0">
    <w:p w14:paraId="7751BA4A" w14:textId="77777777" w:rsidR="00627567" w:rsidRDefault="0062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37A41" w14:textId="77777777" w:rsidR="007E2A8F" w:rsidRDefault="007E2A8F" w:rsidP="007F5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5F585" w14:textId="77777777" w:rsidR="007E2A8F" w:rsidRDefault="007E2A8F" w:rsidP="007F55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155A" w14:textId="77777777" w:rsidR="007E2A8F" w:rsidRDefault="007E2A8F" w:rsidP="007F5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0C1">
      <w:rPr>
        <w:rStyle w:val="PageNumber"/>
        <w:noProof/>
      </w:rPr>
      <w:t>1</w:t>
    </w:r>
    <w:r>
      <w:rPr>
        <w:rStyle w:val="PageNumber"/>
      </w:rPr>
      <w:fldChar w:fldCharType="end"/>
    </w:r>
  </w:p>
  <w:p w14:paraId="0247DB84" w14:textId="77777777" w:rsidR="007E2A8F" w:rsidRDefault="007E2A8F" w:rsidP="007F55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5C430" w14:textId="77777777" w:rsidR="00627567" w:rsidRDefault="00627567">
      <w:r>
        <w:separator/>
      </w:r>
    </w:p>
  </w:footnote>
  <w:footnote w:type="continuationSeparator" w:id="0">
    <w:p w14:paraId="22640579" w14:textId="77777777" w:rsidR="00627567" w:rsidRDefault="0062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911C" w14:textId="77777777" w:rsidR="007E2A8F" w:rsidRDefault="00AF40C1">
    <w:pPr>
      <w:pStyle w:val="Header"/>
    </w:pPr>
    <w:r>
      <w:rPr>
        <w:noProof/>
      </w:rPr>
      <w:pict w14:anchorId="3EB66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875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4417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3CCC" w14:textId="77777777" w:rsidR="007E2A8F" w:rsidRDefault="00AF40C1">
    <w:pPr>
      <w:pStyle w:val="Header"/>
    </w:pPr>
    <w:r>
      <w:rPr>
        <w:noProof/>
      </w:rPr>
      <w:pict w14:anchorId="76B48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977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4417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5957" w14:textId="77777777" w:rsidR="007E2A8F" w:rsidRDefault="00AF40C1">
    <w:pPr>
      <w:pStyle w:val="Header"/>
    </w:pPr>
    <w:r>
      <w:rPr>
        <w:noProof/>
      </w:rPr>
      <w:pict w14:anchorId="07A44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772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4417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601"/>
    <w:multiLevelType w:val="hybridMultilevel"/>
    <w:tmpl w:val="6C68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94812"/>
    <w:multiLevelType w:val="hybridMultilevel"/>
    <w:tmpl w:val="1F1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56A65"/>
    <w:multiLevelType w:val="hybridMultilevel"/>
    <w:tmpl w:val="EB966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325C7"/>
    <w:multiLevelType w:val="hybridMultilevel"/>
    <w:tmpl w:val="A58C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B3741"/>
    <w:multiLevelType w:val="hybridMultilevel"/>
    <w:tmpl w:val="E00A7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64FB0"/>
    <w:multiLevelType w:val="hybridMultilevel"/>
    <w:tmpl w:val="D82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24E0C"/>
    <w:multiLevelType w:val="hybridMultilevel"/>
    <w:tmpl w:val="F3129C8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4A526734"/>
    <w:multiLevelType w:val="hybridMultilevel"/>
    <w:tmpl w:val="E4AE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073A1"/>
    <w:multiLevelType w:val="hybridMultilevel"/>
    <w:tmpl w:val="A73C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756E8"/>
    <w:multiLevelType w:val="hybridMultilevel"/>
    <w:tmpl w:val="97EA5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CE06E0"/>
    <w:multiLevelType w:val="hybridMultilevel"/>
    <w:tmpl w:val="F492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E3F42"/>
    <w:multiLevelType w:val="hybridMultilevel"/>
    <w:tmpl w:val="6E9E2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1"/>
  </w:num>
  <w:num w:numId="4">
    <w:abstractNumId w:val="9"/>
  </w:num>
  <w:num w:numId="5">
    <w:abstractNumId w:val="0"/>
  </w:num>
  <w:num w:numId="6">
    <w:abstractNumId w:val="7"/>
  </w:num>
  <w:num w:numId="7">
    <w:abstractNumId w:val="6"/>
  </w:num>
  <w:num w:numId="8">
    <w:abstractNumId w:val="3"/>
  </w:num>
  <w:num w:numId="9">
    <w:abstractNumId w:val="5"/>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6D"/>
    <w:rsid w:val="00013E3D"/>
    <w:rsid w:val="00023EB3"/>
    <w:rsid w:val="00033EE7"/>
    <w:rsid w:val="00081627"/>
    <w:rsid w:val="00090DE3"/>
    <w:rsid w:val="000C2D6D"/>
    <w:rsid w:val="000E081E"/>
    <w:rsid w:val="00115792"/>
    <w:rsid w:val="0013556E"/>
    <w:rsid w:val="00190131"/>
    <w:rsid w:val="00263075"/>
    <w:rsid w:val="002817B6"/>
    <w:rsid w:val="002E3743"/>
    <w:rsid w:val="002E730E"/>
    <w:rsid w:val="003358BB"/>
    <w:rsid w:val="00340086"/>
    <w:rsid w:val="00343B05"/>
    <w:rsid w:val="0038576D"/>
    <w:rsid w:val="00397592"/>
    <w:rsid w:val="003D1DAC"/>
    <w:rsid w:val="003F6180"/>
    <w:rsid w:val="00497945"/>
    <w:rsid w:val="004A4A28"/>
    <w:rsid w:val="004E363F"/>
    <w:rsid w:val="004F3A2C"/>
    <w:rsid w:val="00531562"/>
    <w:rsid w:val="005412CF"/>
    <w:rsid w:val="005702B9"/>
    <w:rsid w:val="005F153E"/>
    <w:rsid w:val="0061496E"/>
    <w:rsid w:val="00627567"/>
    <w:rsid w:val="0063144D"/>
    <w:rsid w:val="00671463"/>
    <w:rsid w:val="00735529"/>
    <w:rsid w:val="007504E3"/>
    <w:rsid w:val="00755834"/>
    <w:rsid w:val="007623E7"/>
    <w:rsid w:val="007E2A8F"/>
    <w:rsid w:val="007F558A"/>
    <w:rsid w:val="007F7A62"/>
    <w:rsid w:val="00813863"/>
    <w:rsid w:val="00855AB7"/>
    <w:rsid w:val="00887F17"/>
    <w:rsid w:val="008D39B1"/>
    <w:rsid w:val="00900651"/>
    <w:rsid w:val="00921298"/>
    <w:rsid w:val="009308D2"/>
    <w:rsid w:val="00953318"/>
    <w:rsid w:val="00960276"/>
    <w:rsid w:val="00991471"/>
    <w:rsid w:val="009A03D9"/>
    <w:rsid w:val="009A66FB"/>
    <w:rsid w:val="009C3006"/>
    <w:rsid w:val="00A432FE"/>
    <w:rsid w:val="00A44A84"/>
    <w:rsid w:val="00A708B0"/>
    <w:rsid w:val="00AF40C1"/>
    <w:rsid w:val="00B03BD8"/>
    <w:rsid w:val="00B176BA"/>
    <w:rsid w:val="00B42DDF"/>
    <w:rsid w:val="00B70C72"/>
    <w:rsid w:val="00BC3985"/>
    <w:rsid w:val="00BC7D89"/>
    <w:rsid w:val="00BE6F19"/>
    <w:rsid w:val="00BF3409"/>
    <w:rsid w:val="00C104D8"/>
    <w:rsid w:val="00C269DD"/>
    <w:rsid w:val="00C45900"/>
    <w:rsid w:val="00C552A1"/>
    <w:rsid w:val="00C7430B"/>
    <w:rsid w:val="00CA2A6F"/>
    <w:rsid w:val="00CE413E"/>
    <w:rsid w:val="00CE471A"/>
    <w:rsid w:val="00D31919"/>
    <w:rsid w:val="00D3738E"/>
    <w:rsid w:val="00D87456"/>
    <w:rsid w:val="00D87CFE"/>
    <w:rsid w:val="00D9662C"/>
    <w:rsid w:val="00DB5954"/>
    <w:rsid w:val="00DF516D"/>
    <w:rsid w:val="00E455C9"/>
    <w:rsid w:val="00E602DE"/>
    <w:rsid w:val="00E644AE"/>
    <w:rsid w:val="00E90692"/>
    <w:rsid w:val="00F35797"/>
    <w:rsid w:val="00F7169B"/>
    <w:rsid w:val="00FC75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C25C4B"/>
  <w15:docId w15:val="{142AD8B6-1A9E-43B7-A9E4-C71EF454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1C"/>
    <w:pPr>
      <w:ind w:left="720"/>
      <w:contextualSpacing/>
    </w:pPr>
  </w:style>
  <w:style w:type="paragraph" w:styleId="Header">
    <w:name w:val="header"/>
    <w:basedOn w:val="Normal"/>
    <w:link w:val="HeaderChar"/>
    <w:uiPriority w:val="99"/>
    <w:semiHidden/>
    <w:unhideWhenUsed/>
    <w:rsid w:val="00DF2412"/>
    <w:pPr>
      <w:tabs>
        <w:tab w:val="center" w:pos="4320"/>
        <w:tab w:val="right" w:pos="8640"/>
      </w:tabs>
    </w:pPr>
  </w:style>
  <w:style w:type="character" w:customStyle="1" w:styleId="HeaderChar">
    <w:name w:val="Header Char"/>
    <w:link w:val="Header"/>
    <w:uiPriority w:val="99"/>
    <w:semiHidden/>
    <w:rsid w:val="00DF2412"/>
    <w:rPr>
      <w:sz w:val="24"/>
      <w:szCs w:val="24"/>
    </w:rPr>
  </w:style>
  <w:style w:type="paragraph" w:styleId="Footer">
    <w:name w:val="footer"/>
    <w:basedOn w:val="Normal"/>
    <w:link w:val="FooterChar"/>
    <w:uiPriority w:val="99"/>
    <w:semiHidden/>
    <w:unhideWhenUsed/>
    <w:rsid w:val="00DF2412"/>
    <w:pPr>
      <w:tabs>
        <w:tab w:val="center" w:pos="4320"/>
        <w:tab w:val="right" w:pos="8640"/>
      </w:tabs>
    </w:pPr>
  </w:style>
  <w:style w:type="character" w:customStyle="1" w:styleId="FooterChar">
    <w:name w:val="Footer Char"/>
    <w:link w:val="Footer"/>
    <w:uiPriority w:val="99"/>
    <w:semiHidden/>
    <w:rsid w:val="00DF2412"/>
    <w:rPr>
      <w:sz w:val="24"/>
      <w:szCs w:val="24"/>
    </w:rPr>
  </w:style>
  <w:style w:type="character" w:styleId="PageNumber">
    <w:name w:val="page number"/>
    <w:basedOn w:val="DefaultParagraphFont"/>
    <w:uiPriority w:val="99"/>
    <w:semiHidden/>
    <w:unhideWhenUsed/>
    <w:rsid w:val="007F558A"/>
  </w:style>
  <w:style w:type="table" w:styleId="TableGrid">
    <w:name w:val="Table Grid"/>
    <w:basedOn w:val="TableNormal"/>
    <w:uiPriority w:val="59"/>
    <w:rsid w:val="0011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269DD"/>
    <w:rPr>
      <w:sz w:val="16"/>
      <w:szCs w:val="16"/>
    </w:rPr>
  </w:style>
  <w:style w:type="paragraph" w:styleId="CommentText">
    <w:name w:val="annotation text"/>
    <w:basedOn w:val="Normal"/>
    <w:link w:val="CommentTextChar"/>
    <w:uiPriority w:val="99"/>
    <w:semiHidden/>
    <w:unhideWhenUsed/>
    <w:rsid w:val="00C269DD"/>
    <w:rPr>
      <w:sz w:val="20"/>
      <w:szCs w:val="20"/>
    </w:rPr>
  </w:style>
  <w:style w:type="character" w:customStyle="1" w:styleId="CommentTextChar">
    <w:name w:val="Comment Text Char"/>
    <w:basedOn w:val="DefaultParagraphFont"/>
    <w:link w:val="CommentText"/>
    <w:uiPriority w:val="99"/>
    <w:semiHidden/>
    <w:rsid w:val="00C269DD"/>
  </w:style>
  <w:style w:type="paragraph" w:styleId="BalloonText">
    <w:name w:val="Balloon Text"/>
    <w:basedOn w:val="Normal"/>
    <w:link w:val="BalloonTextChar"/>
    <w:uiPriority w:val="99"/>
    <w:semiHidden/>
    <w:unhideWhenUsed/>
    <w:rsid w:val="00C269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9DD"/>
    <w:rPr>
      <w:rFonts w:ascii="Lucida Grande" w:hAnsi="Lucida Grande" w:cs="Lucida Grande"/>
      <w:sz w:val="18"/>
      <w:szCs w:val="18"/>
    </w:rPr>
  </w:style>
  <w:style w:type="character" w:styleId="Hyperlink">
    <w:name w:val="Hyperlink"/>
    <w:basedOn w:val="DefaultParagraphFont"/>
    <w:uiPriority w:val="99"/>
    <w:unhideWhenUsed/>
    <w:rsid w:val="003F6180"/>
    <w:rPr>
      <w:color w:val="0000FF" w:themeColor="hyperlink"/>
      <w:u w:val="single"/>
    </w:rPr>
  </w:style>
  <w:style w:type="paragraph" w:styleId="NormalWeb">
    <w:name w:val="Normal (Web)"/>
    <w:basedOn w:val="Normal"/>
    <w:uiPriority w:val="99"/>
    <w:rsid w:val="003F618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F0AB-DC0C-47D3-959B-4A9DD424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Easley II</dc:creator>
  <cp:keywords/>
  <cp:lastModifiedBy>Swaminathan, Sudha (Education)</cp:lastModifiedBy>
  <cp:revision>2</cp:revision>
  <dcterms:created xsi:type="dcterms:W3CDTF">2016-11-01T22:26:00Z</dcterms:created>
  <dcterms:modified xsi:type="dcterms:W3CDTF">2016-11-01T22:26:00Z</dcterms:modified>
</cp:coreProperties>
</file>