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78F5" w14:textId="77777777" w:rsidR="00261158" w:rsidRPr="006E0BB4" w:rsidRDefault="00261158" w:rsidP="00773099">
      <w:pPr>
        <w:jc w:val="center"/>
        <w:rPr>
          <w:rFonts w:ascii="Times New Roman" w:hAnsi="Times New Roman"/>
          <w:b/>
          <w:sz w:val="24"/>
          <w:szCs w:val="24"/>
        </w:rPr>
      </w:pPr>
      <w:r w:rsidRPr="006E0BB4">
        <w:rPr>
          <w:rFonts w:ascii="Times New Roman" w:hAnsi="Times New Roman"/>
          <w:b/>
          <w:sz w:val="24"/>
          <w:szCs w:val="24"/>
        </w:rPr>
        <w:t>Application for Minority Retention Funds</w:t>
      </w:r>
    </w:p>
    <w:p w14:paraId="5E654251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6DAE0C3E" w14:textId="77777777" w:rsidR="00B7119E" w:rsidRDefault="00261158" w:rsidP="00B7119E">
      <w:pPr>
        <w:spacing w:line="240" w:lineRule="auto"/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>Application</w:t>
      </w:r>
      <w:r w:rsidR="00CF7F24" w:rsidRPr="00B43A4D">
        <w:rPr>
          <w:rFonts w:ascii="Times New Roman" w:hAnsi="Times New Roman"/>
          <w:sz w:val="24"/>
          <w:szCs w:val="24"/>
        </w:rPr>
        <w:t>s for Minority Retention funds are submitted to the</w:t>
      </w:r>
      <w:r w:rsidRPr="00B43A4D">
        <w:rPr>
          <w:rFonts w:ascii="Times New Roman" w:hAnsi="Times New Roman"/>
          <w:sz w:val="24"/>
          <w:szCs w:val="24"/>
        </w:rPr>
        <w:t xml:space="preserve"> </w:t>
      </w:r>
      <w:r w:rsidR="00CF7F24" w:rsidRPr="00B43A4D">
        <w:rPr>
          <w:rFonts w:ascii="Times New Roman" w:hAnsi="Times New Roman"/>
          <w:sz w:val="24"/>
          <w:szCs w:val="24"/>
        </w:rPr>
        <w:t>Minority Retention and Recruitment Committee (</w:t>
      </w:r>
      <w:r w:rsidRPr="00B43A4D">
        <w:rPr>
          <w:rFonts w:ascii="Times New Roman" w:hAnsi="Times New Roman"/>
          <w:sz w:val="24"/>
          <w:szCs w:val="24"/>
        </w:rPr>
        <w:t>MRRC</w:t>
      </w:r>
      <w:r w:rsidR="00CF7F24" w:rsidRPr="00B43A4D">
        <w:rPr>
          <w:rFonts w:ascii="Times New Roman" w:hAnsi="Times New Roman"/>
          <w:sz w:val="24"/>
          <w:szCs w:val="24"/>
        </w:rPr>
        <w:t>) and</w:t>
      </w:r>
      <w:r w:rsidRPr="00B43A4D">
        <w:rPr>
          <w:rFonts w:ascii="Times New Roman" w:hAnsi="Times New Roman"/>
          <w:sz w:val="24"/>
          <w:szCs w:val="24"/>
        </w:rPr>
        <w:t xml:space="preserve"> will be accepted from all non-tenured full-time faculty who are members of minority and other protected groups tha</w:t>
      </w:r>
      <w:r w:rsidR="00CF7F24" w:rsidRPr="00B43A4D">
        <w:rPr>
          <w:rFonts w:ascii="Times New Roman" w:hAnsi="Times New Roman"/>
          <w:sz w:val="24"/>
          <w:szCs w:val="24"/>
        </w:rPr>
        <w:t>t are least represented in the E</w:t>
      </w:r>
      <w:r w:rsidRPr="00B43A4D">
        <w:rPr>
          <w:rFonts w:ascii="Times New Roman" w:hAnsi="Times New Roman"/>
          <w:sz w:val="24"/>
          <w:szCs w:val="24"/>
        </w:rPr>
        <w:t>CSU faculty workforce, consistent with the principles of</w:t>
      </w:r>
      <w:r w:rsidR="00B7119E">
        <w:rPr>
          <w:rFonts w:ascii="Times New Roman" w:hAnsi="Times New Roman"/>
          <w:sz w:val="24"/>
          <w:szCs w:val="24"/>
        </w:rPr>
        <w:t xml:space="preserve"> Affirmative Action (CBA 3.4). If AAUP MRR funds are to be used for travel, eligible faculty </w:t>
      </w:r>
      <w:r w:rsidR="00B7119E" w:rsidRPr="00B7119E">
        <w:rPr>
          <w:rFonts w:ascii="Times New Roman" w:hAnsi="Times New Roman"/>
          <w:sz w:val="24"/>
          <w:szCs w:val="24"/>
        </w:rPr>
        <w:t xml:space="preserve">must first apply for departmental AAUP Travel funds. </w:t>
      </w:r>
    </w:p>
    <w:p w14:paraId="4918992A" w14:textId="77777777" w:rsidR="007E526A" w:rsidRPr="00B7119E" w:rsidRDefault="007E526A" w:rsidP="00B7119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annual maximum as of March 2022 is $1,500. Eligible faculty may also inquire about applying for MRR funds that went unused from previous years of eligibility. </w:t>
      </w:r>
    </w:p>
    <w:p w14:paraId="4FB8B6A6" w14:textId="5373E547" w:rsidR="000860B5" w:rsidRPr="00B43A4D" w:rsidRDefault="000860B5" w:rsidP="000860B5">
      <w:pPr>
        <w:spacing w:line="240" w:lineRule="auto"/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 xml:space="preserve">Application materials are available online </w:t>
      </w:r>
      <w:r>
        <w:rPr>
          <w:rFonts w:ascii="Times New Roman" w:hAnsi="Times New Roman"/>
          <w:sz w:val="24"/>
          <w:szCs w:val="24"/>
        </w:rPr>
        <w:t xml:space="preserve">(see the Office of Equity and Diversity website) </w:t>
      </w:r>
      <w:r w:rsidRPr="00B43A4D">
        <w:rPr>
          <w:rFonts w:ascii="Times New Roman" w:hAnsi="Times New Roman"/>
          <w:sz w:val="24"/>
          <w:szCs w:val="24"/>
        </w:rPr>
        <w:t xml:space="preserve">and </w:t>
      </w:r>
      <w:r w:rsidRPr="00B7119E">
        <w:rPr>
          <w:rFonts w:ascii="Times New Roman" w:hAnsi="Times New Roman"/>
          <w:b/>
          <w:sz w:val="24"/>
          <w:szCs w:val="24"/>
        </w:rPr>
        <w:t>must be submitted electronically to the AAUP MRRC Chair</w:t>
      </w:r>
      <w:r>
        <w:rPr>
          <w:rFonts w:ascii="Times New Roman" w:hAnsi="Times New Roman"/>
          <w:sz w:val="24"/>
          <w:szCs w:val="24"/>
        </w:rPr>
        <w:t>, Dr.</w:t>
      </w:r>
      <w:r w:rsidR="00E826AD">
        <w:rPr>
          <w:rFonts w:ascii="Times New Roman" w:hAnsi="Times New Roman"/>
          <w:sz w:val="24"/>
          <w:szCs w:val="24"/>
        </w:rPr>
        <w:t xml:space="preserve"> Sukeshini A. Grandhi</w:t>
      </w:r>
      <w:r w:rsidR="00982FC6">
        <w:rPr>
          <w:rFonts w:ascii="Times New Roman" w:hAnsi="Times New Roman"/>
          <w:sz w:val="24"/>
          <w:szCs w:val="24"/>
        </w:rPr>
        <w:t>,</w:t>
      </w:r>
      <w:r w:rsidR="00E826AD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826AD" w:rsidRPr="001A71FE">
          <w:rPr>
            <w:rStyle w:val="Hyperlink"/>
            <w:rFonts w:ascii="Times New Roman" w:hAnsi="Times New Roman"/>
            <w:sz w:val="24"/>
            <w:szCs w:val="24"/>
          </w:rPr>
          <w:t>grandhis@easternct.edu</w:t>
        </w:r>
      </w:hyperlink>
    </w:p>
    <w:p w14:paraId="7C43E8B3" w14:textId="77777777" w:rsidR="00C22A1E" w:rsidRPr="00B43A4D" w:rsidRDefault="00C22A1E" w:rsidP="00261158">
      <w:pPr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>Please attach an up-to-date copy of your Curriculum Vita</w:t>
      </w:r>
      <w:r w:rsidR="00B3020C" w:rsidRPr="00B43A4D">
        <w:rPr>
          <w:rFonts w:ascii="Times New Roman" w:hAnsi="Times New Roman"/>
          <w:sz w:val="24"/>
          <w:szCs w:val="24"/>
        </w:rPr>
        <w:t>e</w:t>
      </w:r>
      <w:r w:rsidRPr="00B43A4D">
        <w:rPr>
          <w:rFonts w:ascii="Times New Roman" w:hAnsi="Times New Roman"/>
          <w:sz w:val="24"/>
          <w:szCs w:val="24"/>
        </w:rPr>
        <w:t xml:space="preserve"> to this application.</w:t>
      </w:r>
    </w:p>
    <w:p w14:paraId="54431888" w14:textId="77777777" w:rsidR="00261158" w:rsidRPr="00B43A4D" w:rsidRDefault="00261158" w:rsidP="00261158">
      <w:pPr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>Funds can be used, for example, for travel expenses, research-related expenses, books, and credentials (as per section 3.4.3 of the CBA).  As per article 3.4.4 of the CBA, funds may not be used for any salary payment or stipend.</w:t>
      </w:r>
    </w:p>
    <w:p w14:paraId="2D10FCD6" w14:textId="77777777" w:rsidR="00B3020C" w:rsidRPr="00F8256C" w:rsidRDefault="00F8256C" w:rsidP="00261158">
      <w:pPr>
        <w:rPr>
          <w:rFonts w:ascii="Times New Roman" w:hAnsi="Times New Roman"/>
          <w:sz w:val="24"/>
          <w:szCs w:val="24"/>
        </w:rPr>
      </w:pPr>
      <w:r w:rsidRPr="00F8256C">
        <w:rPr>
          <w:rFonts w:ascii="Times New Roman" w:hAnsi="Times New Roman"/>
          <w:sz w:val="24"/>
          <w:szCs w:val="24"/>
        </w:rPr>
        <w:t>I</w:t>
      </w:r>
      <w:r w:rsidR="00B3020C" w:rsidRPr="00F8256C">
        <w:rPr>
          <w:rFonts w:ascii="Times New Roman" w:hAnsi="Times New Roman"/>
          <w:sz w:val="24"/>
          <w:szCs w:val="24"/>
        </w:rPr>
        <w:t>ncomplete a</w:t>
      </w:r>
      <w:r w:rsidR="00261158" w:rsidRPr="00F8256C">
        <w:rPr>
          <w:rFonts w:ascii="Times New Roman" w:hAnsi="Times New Roman"/>
          <w:sz w:val="24"/>
          <w:szCs w:val="24"/>
        </w:rPr>
        <w:t>pplication</w:t>
      </w:r>
      <w:r w:rsidR="00B3020C" w:rsidRPr="00F8256C">
        <w:rPr>
          <w:rFonts w:ascii="Times New Roman" w:hAnsi="Times New Roman"/>
          <w:sz w:val="24"/>
          <w:szCs w:val="24"/>
        </w:rPr>
        <w:t xml:space="preserve">s </w:t>
      </w:r>
      <w:r w:rsidRPr="00F8256C">
        <w:rPr>
          <w:rFonts w:ascii="Times New Roman" w:hAnsi="Times New Roman"/>
          <w:sz w:val="24"/>
          <w:szCs w:val="24"/>
        </w:rPr>
        <w:t>will</w:t>
      </w:r>
      <w:r w:rsidR="00B3020C" w:rsidRPr="00F8256C">
        <w:rPr>
          <w:rFonts w:ascii="Times New Roman" w:hAnsi="Times New Roman"/>
          <w:sz w:val="24"/>
          <w:szCs w:val="24"/>
        </w:rPr>
        <w:t xml:space="preserve"> </w:t>
      </w:r>
      <w:r w:rsidRPr="00F8256C">
        <w:rPr>
          <w:rFonts w:ascii="Times New Roman" w:hAnsi="Times New Roman"/>
          <w:sz w:val="24"/>
          <w:szCs w:val="24"/>
        </w:rPr>
        <w:t xml:space="preserve">not be </w:t>
      </w:r>
      <w:r w:rsidR="00B3020C" w:rsidRPr="00F8256C">
        <w:rPr>
          <w:rFonts w:ascii="Times New Roman" w:hAnsi="Times New Roman"/>
          <w:sz w:val="24"/>
          <w:szCs w:val="24"/>
        </w:rPr>
        <w:t>considered.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C07900" w14:textId="77777777" w:rsidR="00261158" w:rsidRDefault="00B3020C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The </w:t>
      </w:r>
      <w:r w:rsidR="0030034E">
        <w:rPr>
          <w:rFonts w:ascii="Times New Roman" w:hAnsi="Times New Roman"/>
          <w:sz w:val="24"/>
          <w:szCs w:val="24"/>
        </w:rPr>
        <w:t xml:space="preserve">Associate </w:t>
      </w:r>
      <w:r w:rsidRPr="00261158">
        <w:rPr>
          <w:rFonts w:ascii="Times New Roman" w:hAnsi="Times New Roman"/>
          <w:sz w:val="24"/>
          <w:szCs w:val="24"/>
        </w:rPr>
        <w:t xml:space="preserve">Vice President </w:t>
      </w:r>
      <w:r w:rsidR="0030034E">
        <w:rPr>
          <w:rFonts w:ascii="Times New Roman" w:hAnsi="Times New Roman"/>
          <w:sz w:val="24"/>
          <w:szCs w:val="24"/>
        </w:rPr>
        <w:t xml:space="preserve">for </w:t>
      </w:r>
      <w:r w:rsidRPr="00261158">
        <w:rPr>
          <w:rFonts w:ascii="Times New Roman" w:hAnsi="Times New Roman"/>
          <w:sz w:val="24"/>
          <w:szCs w:val="24"/>
        </w:rPr>
        <w:t xml:space="preserve">Equity </w:t>
      </w:r>
      <w:r>
        <w:rPr>
          <w:rFonts w:ascii="Times New Roman" w:hAnsi="Times New Roman"/>
          <w:sz w:val="24"/>
          <w:szCs w:val="24"/>
        </w:rPr>
        <w:t xml:space="preserve">and Diversity </w:t>
      </w:r>
      <w:r w:rsidR="00B23929">
        <w:rPr>
          <w:rFonts w:ascii="Times New Roman" w:hAnsi="Times New Roman"/>
          <w:sz w:val="24"/>
          <w:szCs w:val="24"/>
        </w:rPr>
        <w:t xml:space="preserve">must verify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61158">
        <w:rPr>
          <w:rFonts w:ascii="Times New Roman" w:hAnsi="Times New Roman"/>
          <w:sz w:val="24"/>
          <w:szCs w:val="24"/>
        </w:rPr>
        <w:t>applicant’s eligibility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261158" w:rsidRPr="00261158">
        <w:rPr>
          <w:rFonts w:ascii="Times New Roman" w:hAnsi="Times New Roman"/>
          <w:sz w:val="24"/>
          <w:szCs w:val="24"/>
        </w:rPr>
        <w:t>before the MRRC acts on the request for funds.</w:t>
      </w:r>
    </w:p>
    <w:p w14:paraId="15EEFE59" w14:textId="77777777" w:rsidR="00B43A4D" w:rsidRPr="00B43A4D" w:rsidRDefault="00B43A4D" w:rsidP="00B43A4D">
      <w:pPr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 xml:space="preserve">Award recipients must submit a brief (1-2 page) report to the </w:t>
      </w:r>
      <w:r w:rsidR="0030034E">
        <w:rPr>
          <w:rFonts w:ascii="Times New Roman" w:hAnsi="Times New Roman"/>
          <w:sz w:val="24"/>
          <w:szCs w:val="24"/>
        </w:rPr>
        <w:t xml:space="preserve">Associate </w:t>
      </w:r>
      <w:r w:rsidRPr="00B43A4D">
        <w:rPr>
          <w:rFonts w:ascii="Times New Roman" w:hAnsi="Times New Roman"/>
          <w:sz w:val="24"/>
          <w:szCs w:val="24"/>
        </w:rPr>
        <w:t xml:space="preserve">Vice President for Equity and Diversity </w:t>
      </w:r>
      <w:r w:rsidRPr="00B43A4D">
        <w:rPr>
          <w:rFonts w:ascii="Times New Roman" w:hAnsi="Times New Roman"/>
          <w:b/>
          <w:bCs/>
          <w:sz w:val="24"/>
          <w:szCs w:val="24"/>
        </w:rPr>
        <w:t>within a month of the end of the semester for which the funds were awarded</w:t>
      </w:r>
      <w:r w:rsidRPr="00B43A4D">
        <w:rPr>
          <w:rFonts w:ascii="Times New Roman" w:hAnsi="Times New Roman"/>
          <w:sz w:val="24"/>
          <w:szCs w:val="24"/>
        </w:rPr>
        <w:t>, describing the benefits to the faculty member or Department and the University, and an accounting of expenditures.</w:t>
      </w:r>
    </w:p>
    <w:p w14:paraId="0CA04DDD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7CD7CD3B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>1. Name</w:t>
      </w:r>
    </w:p>
    <w:p w14:paraId="7DE9483E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79855D71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2. Department</w:t>
      </w:r>
    </w:p>
    <w:p w14:paraId="0C5EC00D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29FA59E9" w14:textId="77777777" w:rsidR="00CF7F24" w:rsidRPr="00261158" w:rsidRDefault="00261158" w:rsidP="00CF7F24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3. </w:t>
      </w:r>
      <w:r w:rsidR="00CF7F24" w:rsidRPr="00261158">
        <w:rPr>
          <w:rFonts w:ascii="Times New Roman" w:hAnsi="Times New Roman"/>
          <w:sz w:val="24"/>
          <w:szCs w:val="24"/>
        </w:rPr>
        <w:t xml:space="preserve">Date of Proposal </w:t>
      </w:r>
    </w:p>
    <w:p w14:paraId="0458196A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42D39BD9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2A1E" w:rsidRPr="00261158">
        <w:rPr>
          <w:rFonts w:ascii="Times New Roman" w:hAnsi="Times New Roman"/>
          <w:sz w:val="24"/>
          <w:szCs w:val="24"/>
        </w:rPr>
        <w:t>Clearly describe the nature of the project/travel and how it will enhance your professional life, your effectiveness as a classroom teacher and/or scholar.  Attach a copy of any printed mater</w:t>
      </w:r>
      <w:r w:rsidR="00B3020C">
        <w:rPr>
          <w:rFonts w:ascii="Times New Roman" w:hAnsi="Times New Roman"/>
          <w:sz w:val="24"/>
          <w:szCs w:val="24"/>
        </w:rPr>
        <w:t>ial that relates to the project</w:t>
      </w:r>
      <w:r w:rsidR="00C22A1E" w:rsidRPr="00261158">
        <w:rPr>
          <w:rFonts w:ascii="Times New Roman" w:hAnsi="Times New Roman"/>
          <w:sz w:val="24"/>
          <w:szCs w:val="24"/>
        </w:rPr>
        <w:t xml:space="preserve"> (1000 characters max)</w:t>
      </w:r>
      <w:r w:rsidR="00B3020C">
        <w:rPr>
          <w:rFonts w:ascii="Times New Roman" w:hAnsi="Times New Roman"/>
          <w:sz w:val="24"/>
          <w:szCs w:val="24"/>
        </w:rPr>
        <w:t>.</w:t>
      </w:r>
    </w:p>
    <w:p w14:paraId="4B0EB158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0DB64AD3" w14:textId="77777777" w:rsidR="00C22A1E" w:rsidRDefault="00C22A1E" w:rsidP="00C22A1E">
      <w:pPr>
        <w:rPr>
          <w:rFonts w:ascii="Times New Roman" w:hAnsi="Times New Roman"/>
          <w:sz w:val="24"/>
          <w:szCs w:val="24"/>
        </w:rPr>
      </w:pPr>
    </w:p>
    <w:p w14:paraId="25612991" w14:textId="77777777" w:rsidR="00C22A1E" w:rsidRDefault="00C22A1E" w:rsidP="00C22A1E">
      <w:pPr>
        <w:rPr>
          <w:rFonts w:ascii="Times New Roman" w:hAnsi="Times New Roman"/>
          <w:sz w:val="24"/>
          <w:szCs w:val="24"/>
        </w:rPr>
      </w:pPr>
    </w:p>
    <w:p w14:paraId="1B8459E6" w14:textId="77777777" w:rsidR="00C22A1E" w:rsidRPr="00261158" w:rsidRDefault="00C22A1E" w:rsidP="00C22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61158">
        <w:rPr>
          <w:rFonts w:ascii="Times New Roman" w:hAnsi="Times New Roman"/>
          <w:sz w:val="24"/>
          <w:szCs w:val="24"/>
        </w:rPr>
        <w:t>Identify the costs of the project, specifying all expenses for which you are requesting r</w:t>
      </w:r>
      <w:r w:rsidR="00BF3B89">
        <w:rPr>
          <w:rFonts w:ascii="Times New Roman" w:hAnsi="Times New Roman"/>
          <w:sz w:val="24"/>
          <w:szCs w:val="24"/>
        </w:rPr>
        <w:t xml:space="preserve">eimbursement </w:t>
      </w:r>
      <w:r w:rsidR="00BF3B89" w:rsidRPr="00BF3B89">
        <w:rPr>
          <w:rFonts w:ascii="Times New Roman" w:hAnsi="Times New Roman"/>
          <w:b/>
          <w:sz w:val="24"/>
          <w:szCs w:val="24"/>
        </w:rPr>
        <w:t>(maximum $1,</w:t>
      </w:r>
      <w:r w:rsidR="00CA5EB9">
        <w:rPr>
          <w:rFonts w:ascii="Times New Roman" w:hAnsi="Times New Roman"/>
          <w:b/>
          <w:sz w:val="24"/>
          <w:szCs w:val="24"/>
        </w:rPr>
        <w:t>5</w:t>
      </w:r>
      <w:r w:rsidRPr="00BF3B89">
        <w:rPr>
          <w:rFonts w:ascii="Times New Roman" w:hAnsi="Times New Roman"/>
          <w:b/>
          <w:sz w:val="24"/>
          <w:szCs w:val="24"/>
        </w:rPr>
        <w:t>00).</w:t>
      </w:r>
    </w:p>
    <w:p w14:paraId="3F798533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33F7DBA8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46B2859C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49BC99BF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</w:t>
      </w:r>
    </w:p>
    <w:p w14:paraId="636319B0" w14:textId="77777777" w:rsidR="00261158" w:rsidRPr="00261158" w:rsidRDefault="00C22A1E" w:rsidP="002611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61158" w:rsidRPr="00261158">
        <w:rPr>
          <w:rFonts w:ascii="Times New Roman" w:hAnsi="Times New Roman"/>
          <w:sz w:val="24"/>
          <w:szCs w:val="24"/>
        </w:rPr>
        <w:t>. Clearly state the time schedule for this project (1000 characters max)</w:t>
      </w:r>
      <w:r w:rsidR="00B3020C">
        <w:rPr>
          <w:rFonts w:ascii="Times New Roman" w:hAnsi="Times New Roman"/>
          <w:sz w:val="24"/>
          <w:szCs w:val="24"/>
        </w:rPr>
        <w:t>.</w:t>
      </w:r>
      <w:r w:rsidR="00261158" w:rsidRPr="00261158">
        <w:rPr>
          <w:rFonts w:ascii="Times New Roman" w:hAnsi="Times New Roman"/>
          <w:sz w:val="24"/>
          <w:szCs w:val="24"/>
        </w:rPr>
        <w:t xml:space="preserve"> </w:t>
      </w:r>
    </w:p>
    <w:p w14:paraId="6BDD64F4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2776D3B0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</w:t>
      </w:r>
    </w:p>
    <w:p w14:paraId="14A3C1C2" w14:textId="77777777" w:rsidR="00C22A1E" w:rsidRDefault="00C22A1E" w:rsidP="00261158">
      <w:pPr>
        <w:rPr>
          <w:rFonts w:ascii="Times New Roman" w:hAnsi="Times New Roman"/>
          <w:sz w:val="24"/>
          <w:szCs w:val="24"/>
        </w:rPr>
      </w:pPr>
    </w:p>
    <w:p w14:paraId="694CF981" w14:textId="77777777" w:rsidR="00C22A1E" w:rsidRDefault="00C22A1E" w:rsidP="00261158">
      <w:pPr>
        <w:rPr>
          <w:rFonts w:ascii="Times New Roman" w:hAnsi="Times New Roman"/>
          <w:sz w:val="24"/>
          <w:szCs w:val="24"/>
        </w:rPr>
      </w:pPr>
    </w:p>
    <w:p w14:paraId="490CB563" w14:textId="77777777" w:rsidR="00261158" w:rsidRPr="00261158" w:rsidRDefault="00C22A1E" w:rsidP="002611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61158" w:rsidRPr="00261158">
        <w:rPr>
          <w:rFonts w:ascii="Times New Roman" w:hAnsi="Times New Roman"/>
          <w:sz w:val="24"/>
          <w:szCs w:val="24"/>
        </w:rPr>
        <w:t>. Have you applied for or received any other funding for this activity? If yes, from which source and for what amount? If no, please state reason for no</w:t>
      </w:r>
      <w:r w:rsidR="00B3020C">
        <w:rPr>
          <w:rFonts w:ascii="Times New Roman" w:hAnsi="Times New Roman"/>
          <w:sz w:val="24"/>
          <w:szCs w:val="24"/>
        </w:rPr>
        <w:t>t applying or reason for denial</w:t>
      </w:r>
      <w:r w:rsidR="00261158" w:rsidRPr="00261158">
        <w:rPr>
          <w:rFonts w:ascii="Times New Roman" w:hAnsi="Times New Roman"/>
          <w:sz w:val="24"/>
          <w:szCs w:val="24"/>
        </w:rPr>
        <w:t xml:space="preserve"> (1000 characters max)</w:t>
      </w:r>
      <w:r w:rsidR="00B3020C">
        <w:rPr>
          <w:rFonts w:ascii="Times New Roman" w:hAnsi="Times New Roman"/>
          <w:sz w:val="24"/>
          <w:szCs w:val="24"/>
        </w:rPr>
        <w:t>.</w:t>
      </w:r>
      <w:r w:rsidR="00261158" w:rsidRPr="00261158">
        <w:rPr>
          <w:rFonts w:ascii="Times New Roman" w:hAnsi="Times New Roman"/>
          <w:sz w:val="24"/>
          <w:szCs w:val="24"/>
        </w:rPr>
        <w:t xml:space="preserve"> </w:t>
      </w:r>
    </w:p>
    <w:p w14:paraId="0797638C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55D29766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0B06FDF9" w14:textId="77777777" w:rsidR="00B7119E" w:rsidRDefault="00B711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If applying for funds to cover travel, have your department AAUP Travel funds been accounted for? </w:t>
      </w:r>
    </w:p>
    <w:p w14:paraId="2649EBBC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7CE56090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06B66948" w14:textId="77777777" w:rsidR="00B26BE6" w:rsidRDefault="00C22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26BE6">
        <w:rPr>
          <w:rFonts w:ascii="Times New Roman" w:hAnsi="Times New Roman"/>
          <w:sz w:val="24"/>
          <w:szCs w:val="24"/>
        </w:rPr>
        <w:t xml:space="preserve">. Have you received MRRC funds before? When and for what purpose/project? </w:t>
      </w:r>
    </w:p>
    <w:p w14:paraId="1EF1911A" w14:textId="77777777" w:rsidR="00773099" w:rsidRDefault="00773099">
      <w:pPr>
        <w:rPr>
          <w:rFonts w:ascii="Times New Roman" w:hAnsi="Times New Roman"/>
          <w:sz w:val="24"/>
          <w:szCs w:val="24"/>
        </w:rPr>
      </w:pPr>
    </w:p>
    <w:p w14:paraId="345850C9" w14:textId="77777777" w:rsidR="00773099" w:rsidRDefault="00773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B200DA8" w14:textId="77777777" w:rsidR="00773099" w:rsidRPr="006E0BB4" w:rsidRDefault="00773099" w:rsidP="00773099">
      <w:pPr>
        <w:jc w:val="center"/>
        <w:rPr>
          <w:rFonts w:ascii="Times New Roman" w:hAnsi="Times New Roman"/>
          <w:b/>
          <w:sz w:val="24"/>
          <w:szCs w:val="24"/>
        </w:rPr>
      </w:pPr>
      <w:r w:rsidRPr="006E0BB4">
        <w:rPr>
          <w:rFonts w:ascii="Times New Roman" w:hAnsi="Times New Roman"/>
          <w:b/>
          <w:sz w:val="24"/>
          <w:szCs w:val="24"/>
        </w:rPr>
        <w:lastRenderedPageBreak/>
        <w:t>Application for Minority Retention Funds</w:t>
      </w:r>
      <w:r>
        <w:rPr>
          <w:rFonts w:ascii="Times New Roman" w:hAnsi="Times New Roman"/>
          <w:b/>
          <w:sz w:val="24"/>
          <w:szCs w:val="24"/>
        </w:rPr>
        <w:t xml:space="preserve"> Checklist</w:t>
      </w:r>
    </w:p>
    <w:p w14:paraId="57B8A951" w14:textId="77777777" w:rsidR="00773099" w:rsidRDefault="00773099" w:rsidP="00773099">
      <w:pPr>
        <w:jc w:val="center"/>
        <w:rPr>
          <w:rFonts w:ascii="Times New Roman" w:hAnsi="Times New Roman"/>
          <w:sz w:val="24"/>
          <w:szCs w:val="24"/>
        </w:rPr>
      </w:pPr>
    </w:p>
    <w:p w14:paraId="6244669C" w14:textId="77777777" w:rsidR="00773099" w:rsidRDefault="00773099" w:rsidP="00773099">
      <w:pPr>
        <w:rPr>
          <w:rFonts w:ascii="Times New Roman" w:hAnsi="Times New Roman"/>
          <w:sz w:val="24"/>
          <w:szCs w:val="24"/>
        </w:rPr>
      </w:pPr>
    </w:p>
    <w:p w14:paraId="752154DF" w14:textId="77777777" w:rsidR="00773099" w:rsidRPr="004E0ECD" w:rsidRDefault="00773099" w:rsidP="00773099">
      <w:pPr>
        <w:rPr>
          <w:rFonts w:ascii="Times New Roman" w:hAnsi="Times New Roman"/>
          <w:sz w:val="24"/>
          <w:szCs w:val="24"/>
        </w:rPr>
      </w:pPr>
      <w:r w:rsidRPr="004E0ECD">
        <w:rPr>
          <w:rFonts w:ascii="Times New Roman" w:hAnsi="Times New Roman"/>
          <w:sz w:val="24"/>
          <w:szCs w:val="24"/>
        </w:rPr>
        <w:t xml:space="preserve">Since these funds are intended to support the retention of qualified faculty, they will be allocated based upon the committee's judgment that the expenditure will contribute to the likelihood that a candidate will be able to attain tenure at Eastern.  Therefore, any supporting documentation the applicant can provide to </w:t>
      </w:r>
      <w:r w:rsidR="00B63DE4" w:rsidRPr="004E0ECD">
        <w:rPr>
          <w:rFonts w:ascii="Times New Roman" w:hAnsi="Times New Roman"/>
          <w:sz w:val="24"/>
          <w:szCs w:val="24"/>
        </w:rPr>
        <w:t>demonstrate</w:t>
      </w:r>
      <w:r w:rsidRPr="004E0ECD">
        <w:rPr>
          <w:rFonts w:ascii="Times New Roman" w:hAnsi="Times New Roman"/>
          <w:sz w:val="24"/>
          <w:szCs w:val="24"/>
        </w:rPr>
        <w:t xml:space="preserve"> how the expenditure will result in excellence in teaching or research will assist in the committee's deliberations and expedite a decision.</w:t>
      </w:r>
    </w:p>
    <w:p w14:paraId="1AC1E5ED" w14:textId="77777777" w:rsidR="00773099" w:rsidRPr="004E0ECD" w:rsidRDefault="00773099" w:rsidP="00773099">
      <w:pPr>
        <w:rPr>
          <w:rFonts w:ascii="Times New Roman" w:hAnsi="Times New Roman"/>
          <w:sz w:val="24"/>
          <w:szCs w:val="24"/>
        </w:rPr>
      </w:pPr>
    </w:p>
    <w:p w14:paraId="1B9E72C4" w14:textId="77777777" w:rsidR="00773099" w:rsidRPr="004E0ECD" w:rsidRDefault="00773099" w:rsidP="00B63D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is a </w:t>
      </w:r>
      <w:r w:rsidRPr="004E0ECD">
        <w:rPr>
          <w:rFonts w:ascii="Times New Roman" w:hAnsi="Times New Roman"/>
          <w:sz w:val="24"/>
          <w:szCs w:val="24"/>
        </w:rPr>
        <w:t xml:space="preserve">checklist of </w:t>
      </w:r>
      <w:r w:rsidR="00B63DE4">
        <w:rPr>
          <w:rFonts w:ascii="Times New Roman" w:hAnsi="Times New Roman"/>
          <w:sz w:val="24"/>
          <w:szCs w:val="24"/>
        </w:rPr>
        <w:t>some examples of</w:t>
      </w:r>
      <w:r w:rsidRPr="004E0ECD">
        <w:rPr>
          <w:rFonts w:ascii="Times New Roman" w:hAnsi="Times New Roman"/>
          <w:sz w:val="24"/>
          <w:szCs w:val="24"/>
        </w:rPr>
        <w:t xml:space="preserve"> projects/activities that qualify for MRR funds: </w:t>
      </w:r>
    </w:p>
    <w:p w14:paraId="28A58F7D" w14:textId="77777777" w:rsidR="00773099" w:rsidRPr="004E0ECD" w:rsidRDefault="00773099" w:rsidP="00B63DE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7E706B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Travel expenses for conference presentation</w:t>
      </w:r>
    </w:p>
    <w:p w14:paraId="77ABBA0B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Travel expenses for research</w:t>
      </w:r>
    </w:p>
    <w:p w14:paraId="120D3DE5" w14:textId="77777777" w:rsidR="00773099" w:rsidRDefault="00773099" w:rsidP="00B63DE4">
      <w:pPr>
        <w:pStyle w:val="MediumGrid1-Accent2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E0ECD">
        <w:rPr>
          <w:rFonts w:ascii="Times New Roman" w:hAnsi="Times New Roman"/>
        </w:rPr>
        <w:t xml:space="preserve">ayment for research </w:t>
      </w:r>
      <w:r>
        <w:rPr>
          <w:rFonts w:ascii="Times New Roman" w:hAnsi="Times New Roman"/>
        </w:rPr>
        <w:t>activities/</w:t>
      </w:r>
      <w:r w:rsidRPr="004E0ECD">
        <w:rPr>
          <w:rFonts w:ascii="Times New Roman" w:hAnsi="Times New Roman"/>
        </w:rPr>
        <w:t>instruments/tools</w:t>
      </w:r>
      <w:r>
        <w:rPr>
          <w:rFonts w:ascii="Times New Roman" w:hAnsi="Times New Roman"/>
        </w:rPr>
        <w:t xml:space="preserve"> such as p</w:t>
      </w:r>
      <w:r w:rsidRPr="00773099">
        <w:rPr>
          <w:rFonts w:ascii="Times New Roman" w:hAnsi="Times New Roman"/>
        </w:rPr>
        <w:t>urchase of mailing lists. adver</w:t>
      </w:r>
      <w:r>
        <w:rPr>
          <w:rFonts w:ascii="Times New Roman" w:hAnsi="Times New Roman"/>
        </w:rPr>
        <w:t xml:space="preserve">tisements to recruit subjects, payments to research subjects, rental of space for </w:t>
      </w:r>
      <w:r w:rsidR="00B63DE4">
        <w:rPr>
          <w:rFonts w:ascii="Times New Roman" w:hAnsi="Times New Roman"/>
        </w:rPr>
        <w:t>experiments, etc</w:t>
      </w:r>
      <w:r>
        <w:rPr>
          <w:rFonts w:ascii="Times New Roman" w:hAnsi="Times New Roman"/>
        </w:rPr>
        <w:t>.</w:t>
      </w:r>
    </w:p>
    <w:p w14:paraId="210C4473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Equipment</w:t>
      </w:r>
      <w:r>
        <w:rPr>
          <w:rFonts w:ascii="Times New Roman" w:hAnsi="Times New Roman"/>
        </w:rPr>
        <w:t xml:space="preserve"> </w:t>
      </w:r>
      <w:r w:rsidRPr="004E0ECD">
        <w:rPr>
          <w:rFonts w:ascii="Times New Roman" w:hAnsi="Times New Roman"/>
        </w:rPr>
        <w:t>Expenses for survey design, hosting, data entry, coding, and other resear</w:t>
      </w:r>
      <w:r w:rsidR="00B63DE4">
        <w:rPr>
          <w:rFonts w:ascii="Times New Roman" w:hAnsi="Times New Roman"/>
        </w:rPr>
        <w:t>ch assistance</w:t>
      </w:r>
    </w:p>
    <w:p w14:paraId="6EAAA37A" w14:textId="77777777" w:rsidR="00773099" w:rsidRPr="004E0ECD" w:rsidRDefault="00B63DE4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 to databases</w:t>
      </w:r>
    </w:p>
    <w:p w14:paraId="234E65E6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 xml:space="preserve">Admission to libraries, archives, theaters, parks, museums, concerts, sporting </w:t>
      </w:r>
      <w:r w:rsidR="00B63DE4">
        <w:rPr>
          <w:rFonts w:ascii="Times New Roman" w:hAnsi="Times New Roman"/>
        </w:rPr>
        <w:t>events, or other research sites</w:t>
      </w:r>
    </w:p>
    <w:p w14:paraId="11A7F5A9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Manuscript preparation, editing and indexing</w:t>
      </w:r>
    </w:p>
    <w:p w14:paraId="73880459" w14:textId="77777777" w:rsidR="00773099" w:rsidRPr="00773099" w:rsidRDefault="00773099" w:rsidP="00B63DE4">
      <w:pPr>
        <w:pStyle w:val="MediumGrid1-Accent2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773099">
        <w:rPr>
          <w:rFonts w:ascii="Times New Roman" w:hAnsi="Times New Roman"/>
        </w:rPr>
        <w:t>Support for obtaining appropriate credentials</w:t>
      </w:r>
    </w:p>
    <w:p w14:paraId="441BADC3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Supplies</w:t>
      </w:r>
    </w:p>
    <w:p w14:paraId="74E5ED2D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Books/Journal subscriptions</w:t>
      </w:r>
    </w:p>
    <w:p w14:paraId="33C8C14C" w14:textId="77777777" w:rsidR="00773099" w:rsidRPr="004E0ECD" w:rsidRDefault="00B63DE4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Licenses for software</w:t>
      </w:r>
    </w:p>
    <w:p w14:paraId="37AC544E" w14:textId="77777777" w:rsidR="00773099" w:rsidRPr="00261158" w:rsidRDefault="00773099" w:rsidP="0030034E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Travel expenses for conference attendance</w:t>
      </w:r>
    </w:p>
    <w:sectPr w:rsidR="00773099" w:rsidRPr="002611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47E2" w14:textId="77777777" w:rsidR="00A6543E" w:rsidRDefault="00A6543E" w:rsidP="00C22A1E">
      <w:pPr>
        <w:spacing w:after="0" w:line="240" w:lineRule="auto"/>
      </w:pPr>
      <w:r>
        <w:separator/>
      </w:r>
    </w:p>
  </w:endnote>
  <w:endnote w:type="continuationSeparator" w:id="0">
    <w:p w14:paraId="06277E2D" w14:textId="77777777" w:rsidR="00A6543E" w:rsidRDefault="00A6543E" w:rsidP="00C2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52FC" w14:textId="77777777" w:rsidR="00773099" w:rsidRDefault="00773099">
    <w:pPr>
      <w:pStyle w:val="Footer"/>
    </w:pPr>
    <w:r>
      <w:t>R</w:t>
    </w:r>
    <w:r w:rsidR="00227351">
      <w:t xml:space="preserve">evised, </w:t>
    </w:r>
    <w:r w:rsidR="007E526A">
      <w:t xml:space="preserve">March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3725" w14:textId="77777777" w:rsidR="00A6543E" w:rsidRDefault="00A6543E" w:rsidP="00C22A1E">
      <w:pPr>
        <w:spacing w:after="0" w:line="240" w:lineRule="auto"/>
      </w:pPr>
      <w:r>
        <w:separator/>
      </w:r>
    </w:p>
  </w:footnote>
  <w:footnote w:type="continuationSeparator" w:id="0">
    <w:p w14:paraId="041F5DB7" w14:textId="77777777" w:rsidR="00A6543E" w:rsidRDefault="00A6543E" w:rsidP="00C2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B0A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34A7E"/>
    <w:multiLevelType w:val="hybridMultilevel"/>
    <w:tmpl w:val="3040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6297">
    <w:abstractNumId w:val="1"/>
  </w:num>
  <w:num w:numId="2" w16cid:durableId="34775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8"/>
    <w:rsid w:val="0006111B"/>
    <w:rsid w:val="000860B5"/>
    <w:rsid w:val="000947F2"/>
    <w:rsid w:val="000A70E4"/>
    <w:rsid w:val="00194C1E"/>
    <w:rsid w:val="001A117C"/>
    <w:rsid w:val="00227351"/>
    <w:rsid w:val="00261158"/>
    <w:rsid w:val="0030034E"/>
    <w:rsid w:val="00301513"/>
    <w:rsid w:val="00313B95"/>
    <w:rsid w:val="00371F30"/>
    <w:rsid w:val="00391A1B"/>
    <w:rsid w:val="003E52A3"/>
    <w:rsid w:val="004E2E5E"/>
    <w:rsid w:val="004F6151"/>
    <w:rsid w:val="0050332E"/>
    <w:rsid w:val="00531724"/>
    <w:rsid w:val="00574523"/>
    <w:rsid w:val="00582E27"/>
    <w:rsid w:val="00617102"/>
    <w:rsid w:val="00682B74"/>
    <w:rsid w:val="006876AC"/>
    <w:rsid w:val="006E0BB4"/>
    <w:rsid w:val="006F4700"/>
    <w:rsid w:val="00773099"/>
    <w:rsid w:val="007E526A"/>
    <w:rsid w:val="00854472"/>
    <w:rsid w:val="008C7F4B"/>
    <w:rsid w:val="00982FC6"/>
    <w:rsid w:val="00A5006B"/>
    <w:rsid w:val="00A5754C"/>
    <w:rsid w:val="00A6543E"/>
    <w:rsid w:val="00B23929"/>
    <w:rsid w:val="00B26BE6"/>
    <w:rsid w:val="00B3020C"/>
    <w:rsid w:val="00B43A4D"/>
    <w:rsid w:val="00B63DE4"/>
    <w:rsid w:val="00B7119E"/>
    <w:rsid w:val="00BC55E0"/>
    <w:rsid w:val="00BF3B89"/>
    <w:rsid w:val="00C22A1E"/>
    <w:rsid w:val="00C35728"/>
    <w:rsid w:val="00CA5EB9"/>
    <w:rsid w:val="00CE7830"/>
    <w:rsid w:val="00CF7F24"/>
    <w:rsid w:val="00DA46AB"/>
    <w:rsid w:val="00DE10E9"/>
    <w:rsid w:val="00E826AD"/>
    <w:rsid w:val="00EB58D4"/>
    <w:rsid w:val="00EC60A3"/>
    <w:rsid w:val="00F02AB0"/>
    <w:rsid w:val="00F22EC4"/>
    <w:rsid w:val="00F61884"/>
    <w:rsid w:val="00F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36091"/>
  <w15:chartTrackingRefBased/>
  <w15:docId w15:val="{C6E1237F-84BE-4D4B-9C40-44D90858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F2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7F2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1E"/>
  </w:style>
  <w:style w:type="paragraph" w:styleId="Footer">
    <w:name w:val="footer"/>
    <w:basedOn w:val="Normal"/>
    <w:link w:val="FooterChar"/>
    <w:uiPriority w:val="99"/>
    <w:unhideWhenUsed/>
    <w:rsid w:val="00C2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1E"/>
  </w:style>
  <w:style w:type="paragraph" w:customStyle="1" w:styleId="MediumGrid1-Accent21">
    <w:name w:val="Medium Grid 1 - Accent 21"/>
    <w:basedOn w:val="Normal"/>
    <w:uiPriority w:val="34"/>
    <w:qFormat/>
    <w:rsid w:val="00773099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2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ndhis@easternc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Connecticut State University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Equity and Diversity student worker</dc:creator>
  <cp:keywords/>
  <cp:lastModifiedBy>Dombkowski, Michelle A (Quinebaug)</cp:lastModifiedBy>
  <cp:revision>2</cp:revision>
  <dcterms:created xsi:type="dcterms:W3CDTF">2025-11-13T15:37:00Z</dcterms:created>
  <dcterms:modified xsi:type="dcterms:W3CDTF">2025-11-13T15:37:00Z</dcterms:modified>
</cp:coreProperties>
</file>