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5073" w14:textId="2CA98D53" w:rsidR="00DB5725" w:rsidRDefault="4874EBE7" w:rsidP="0E4D833D">
      <w:pPr>
        <w:spacing w:line="257" w:lineRule="auto"/>
        <w:jc w:val="center"/>
        <w:rPr>
          <w:rFonts w:ascii="Century Schoolbook" w:eastAsia="Century Schoolbook" w:hAnsi="Century Schoolbook" w:cs="Century Schoolbook"/>
          <w:b/>
          <w:bCs/>
          <w:sz w:val="22"/>
          <w:szCs w:val="22"/>
        </w:rPr>
      </w:pPr>
      <w:r w:rsidRPr="0E4D833D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>Course Overview: ENG 201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4A3065F5" w14:paraId="41F6FE7D" w14:textId="77777777" w:rsidTr="042080B6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6A886" w14:textId="4172592B" w:rsidR="4A3065F5" w:rsidRDefault="4A3065F5" w:rsidP="7E81A708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7E81A708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Course title:</w:t>
            </w:r>
            <w:r w:rsidR="17AD283E" w:rsidRPr="7E81A708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17AD283E" w:rsidRPr="7E81A708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Creative Writing for Non-majors</w:t>
            </w:r>
          </w:p>
          <w:p w14:paraId="1D1B0A09" w14:textId="61EF958B" w:rsidR="4A3065F5" w:rsidRDefault="4A3065F5" w:rsidP="0E4D833D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</w:tc>
      </w:tr>
      <w:tr w:rsidR="4A3065F5" w14:paraId="79760618" w14:textId="77777777" w:rsidTr="042080B6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123FD" w14:textId="7B82B7FD" w:rsidR="4A3065F5" w:rsidRDefault="4A3065F5" w:rsidP="7E81A708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7E81A708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Pre-requisites: </w:t>
            </w:r>
            <w:r w:rsidR="39C092FF" w:rsidRPr="7E81A708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None</w:t>
            </w:r>
          </w:p>
          <w:p w14:paraId="7D10DCEA" w14:textId="05578CE9" w:rsidR="4A3065F5" w:rsidRDefault="4A3065F5" w:rsidP="7E81A708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</w:tc>
      </w:tr>
      <w:tr w:rsidR="4A3065F5" w14:paraId="6B5079A7" w14:textId="77777777" w:rsidTr="042080B6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56744" w14:textId="548477C4" w:rsidR="4A3065F5" w:rsidRDefault="4A3065F5" w:rsidP="7E81A708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7E81A708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Number of credits:</w:t>
            </w:r>
            <w:r w:rsidR="450616DF" w:rsidRPr="7E81A708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450616DF" w:rsidRPr="7E81A708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3</w:t>
            </w:r>
          </w:p>
          <w:p w14:paraId="0BC928F7" w14:textId="635DA9AC" w:rsidR="4A3065F5" w:rsidRDefault="4A3065F5" w:rsidP="7E81A708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</w:tc>
      </w:tr>
      <w:tr w:rsidR="4A3065F5" w14:paraId="288C4B76" w14:textId="77777777" w:rsidTr="042080B6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7BBDC" w14:textId="7C5C4D45" w:rsidR="4A3065F5" w:rsidRDefault="4A3065F5" w:rsidP="7E81A708">
            <w:pPr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</w:pPr>
            <w:r w:rsidRPr="7E81A708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Catalog course description:</w:t>
            </w:r>
            <w:r w:rsidR="7FDAE8D6" w:rsidRPr="7E81A708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7FDAE8D6" w:rsidRPr="7E81A708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ENG 201 serves as an introduction to the written creative process for students who are not English majors. This class will be run as a workshop in which students will give and get feedback on original creative work. Each student will produce a portfolio of polished creative work by the end of the term.</w:t>
            </w:r>
            <w:r>
              <w:br/>
            </w:r>
          </w:p>
        </w:tc>
      </w:tr>
      <w:tr w:rsidR="4A3065F5" w14:paraId="1B2D97B2" w14:textId="77777777" w:rsidTr="042080B6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AF05A" w14:textId="274F63CA" w:rsidR="4A3065F5" w:rsidRDefault="4A3065F5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042080B6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Required instructor qualifications:</w:t>
            </w:r>
            <w:r w:rsidR="253844FD" w:rsidRPr="042080B6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253844FD" w:rsidRPr="042080B6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Minimum degree required: MFA in Creative Writing or a Ph. D. in Comp/</w:t>
            </w:r>
            <w:proofErr w:type="spellStart"/>
            <w:r w:rsidR="253844FD" w:rsidRPr="042080B6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R</w:t>
            </w:r>
            <w:r w:rsidR="3A0736A5" w:rsidRPr="042080B6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h</w:t>
            </w:r>
            <w:r w:rsidR="253844FD" w:rsidRPr="042080B6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et</w:t>
            </w:r>
            <w:proofErr w:type="spellEnd"/>
            <w:r w:rsidR="253844FD" w:rsidRPr="042080B6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, Writing Studies, or a related field, or a record of peer-reviewed literary journal and/ or book publication</w:t>
            </w:r>
          </w:p>
          <w:p w14:paraId="37322C67" w14:textId="7E21DEC7" w:rsidR="4A3065F5" w:rsidRDefault="4A3065F5" w:rsidP="79C538F7">
            <w:pPr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</w:tr>
      <w:tr w:rsidR="4A3065F5" w14:paraId="301FAA08" w14:textId="77777777" w:rsidTr="042080B6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B94DEE" w14:textId="1CC760EA" w:rsidR="4A3065F5" w:rsidRDefault="4A3065F5" w:rsidP="79C538F7">
            <w:pPr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</w:pPr>
            <w:r w:rsidRPr="79C538F7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Course’s audience and role in </w:t>
            </w:r>
            <w:proofErr w:type="spellStart"/>
            <w:r w:rsidRPr="79C538F7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Eastern’s</w:t>
            </w:r>
            <w:proofErr w:type="spellEnd"/>
            <w:r w:rsidRPr="79C538F7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curriculum:</w:t>
            </w:r>
            <w:r w:rsidR="1CA54FBF" w:rsidRPr="79C538F7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6BC6A74E"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 xml:space="preserve">This course is a part of </w:t>
            </w:r>
            <w:proofErr w:type="spellStart"/>
            <w:r w:rsidR="6BC6A74E"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>Eastern’s</w:t>
            </w:r>
            <w:proofErr w:type="spellEnd"/>
            <w:r w:rsidR="6BC6A74E"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 xml:space="preserve"> liberal arts core curriculum, so it is taken by students across the university, usually in their first or second year. This course fulfills the liberal arts learning outcome of </w:t>
            </w:r>
            <w:hyperlink r:id="rId8">
              <w:r w:rsidR="6BC6A74E" w:rsidRPr="79C538F7">
                <w:rPr>
                  <w:rStyle w:val="Hyperlink"/>
                  <w:rFonts w:ascii="Century Schoolbook" w:eastAsia="Century Schoolbook" w:hAnsi="Century Schoolbook" w:cs="Century Schoolbook"/>
                  <w:sz w:val="22"/>
                  <w:szCs w:val="22"/>
                </w:rPr>
                <w:t>creativity</w:t>
              </w:r>
            </w:hyperlink>
            <w:r w:rsidR="6BC6A74E"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 xml:space="preserve"> well as the Arts and Humanities requirement.</w:t>
            </w:r>
            <w:r w:rsidR="3B6C4F0F"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 xml:space="preserve"> </w:t>
            </w:r>
            <w:r w:rsidR="6BC6A74E"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>This course is not required for English majors, for whom there is a different introductory creative writing course.</w:t>
            </w:r>
          </w:p>
          <w:p w14:paraId="796FE4AE" w14:textId="7BCEDA4A" w:rsidR="4A3065F5" w:rsidRDefault="4A3065F5" w:rsidP="79C538F7">
            <w:pPr>
              <w:rPr>
                <w:rFonts w:ascii="Verdana" w:eastAsia="Verdana" w:hAnsi="Verdana" w:cs="Verdana"/>
                <w:color w:val="000000" w:themeColor="text1"/>
                <w:sz w:val="21"/>
                <w:szCs w:val="21"/>
              </w:rPr>
            </w:pPr>
          </w:p>
        </w:tc>
      </w:tr>
      <w:tr w:rsidR="4A3065F5" w14:paraId="22693E13" w14:textId="77777777" w:rsidTr="042080B6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7BF24" w14:textId="596E7B80" w:rsidR="4A3065F5" w:rsidRDefault="4A3065F5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79C538F7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Learning o</w:t>
            </w:r>
            <w:r w:rsidR="2CB88223" w:rsidRPr="79C538F7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utcomes</w:t>
            </w:r>
            <w:r w:rsidRPr="79C538F7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:</w:t>
            </w:r>
            <w:r w:rsidR="0DDFF368" w:rsidRPr="79C538F7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0DDFF368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All courses in the liberal arts core that meet the creativity requirement </w:t>
            </w:r>
            <w:r w:rsidR="1596C005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focus on the following learning outcomes, which you should include on your syllabus.</w:t>
            </w:r>
          </w:p>
          <w:p w14:paraId="24FD2B0D" w14:textId="561D94E4" w:rsidR="4A3065F5" w:rsidRDefault="4A3065F5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  <w:p w14:paraId="4565AE56" w14:textId="7A3F80BB" w:rsidR="4A3065F5" w:rsidRDefault="1596C005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Students will be able to demonstrate creativity by:</w:t>
            </w:r>
          </w:p>
          <w:p w14:paraId="57968B42" w14:textId="0B8033AE" w:rsidR="4A3065F5" w:rsidRDefault="1596C005" w:rsidP="79C538F7">
            <w:pPr>
              <w:pStyle w:val="ListParagraph"/>
              <w:numPr>
                <w:ilvl w:val="0"/>
                <w:numId w:val="3"/>
              </w:numPr>
              <w:rPr>
                <w:rFonts w:ascii="Century Schoolbook" w:eastAsia="Century Schoolbook" w:hAnsi="Century Schoolbook" w:cs="Century Schoolbook"/>
              </w:rPr>
            </w:pPr>
            <w:r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Utilizing newly acquired strategies and skills within a creative domain</w:t>
            </w:r>
          </w:p>
          <w:p w14:paraId="509CA678" w14:textId="1796797E" w:rsidR="4A3065F5" w:rsidRDefault="1596C005" w:rsidP="79C538F7">
            <w:pPr>
              <w:pStyle w:val="ListParagraph"/>
              <w:numPr>
                <w:ilvl w:val="0"/>
                <w:numId w:val="3"/>
              </w:numPr>
              <w:rPr>
                <w:rFonts w:ascii="Century Schoolbook" w:eastAsia="Century Schoolbook" w:hAnsi="Century Schoolbook" w:cs="Century Schoolbook"/>
              </w:rPr>
            </w:pPr>
            <w:r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Synthesizing ideas, perspectives, information or materials in original ways</w:t>
            </w:r>
          </w:p>
          <w:p w14:paraId="1F359BE8" w14:textId="0A11B642" w:rsidR="4A3065F5" w:rsidRDefault="1596C005" w:rsidP="79C538F7">
            <w:pPr>
              <w:pStyle w:val="ListParagraph"/>
              <w:numPr>
                <w:ilvl w:val="0"/>
                <w:numId w:val="3"/>
              </w:numPr>
              <w:rPr>
                <w:rFonts w:ascii="Century Schoolbook" w:eastAsia="Century Schoolbook" w:hAnsi="Century Schoolbook" w:cs="Century Schoolbook"/>
              </w:rPr>
            </w:pPr>
            <w:r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Creating an imaginative act or product with new ideas, perspectives, information and materials</w:t>
            </w:r>
          </w:p>
          <w:p w14:paraId="19637016" w14:textId="63595C65" w:rsidR="4A3065F5" w:rsidRDefault="1596C005" w:rsidP="79C538F7">
            <w:pPr>
              <w:pStyle w:val="ListParagraph"/>
              <w:numPr>
                <w:ilvl w:val="0"/>
                <w:numId w:val="3"/>
              </w:numPr>
              <w:rPr>
                <w:rFonts w:ascii="Century Schoolbook" w:eastAsia="Century Schoolbook" w:hAnsi="Century Schoolbook" w:cs="Century Schoolbook"/>
              </w:rPr>
            </w:pPr>
            <w:r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Evaluating the role of their own values, interests and ideas in the creative process and resulting action or product</w:t>
            </w:r>
          </w:p>
          <w:p w14:paraId="54147EDF" w14:textId="156B9B60" w:rsidR="4A3065F5" w:rsidRDefault="4A3065F5" w:rsidP="79C538F7">
            <w:pPr>
              <w:pStyle w:val="ListParagraph"/>
              <w:rPr>
                <w:rFonts w:ascii="Century Schoolbook" w:eastAsia="Century Schoolbook" w:hAnsi="Century Schoolbook" w:cs="Century Schoolbook"/>
              </w:rPr>
            </w:pPr>
          </w:p>
          <w:p w14:paraId="5AFBA612" w14:textId="499665F3" w:rsidR="4A3065F5" w:rsidRDefault="5061364B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 xml:space="preserve">In addition to these ELAC learning outcomes, your syllabus should also include outcomes related to this </w:t>
            </w:r>
            <w:proofErr w:type="gramStart"/>
            <w:r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>particular creative</w:t>
            </w:r>
            <w:proofErr w:type="gramEnd"/>
            <w:r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 xml:space="preserve"> writing course. </w:t>
            </w:r>
            <w:r w:rsidR="0F88DF58"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>These outcomes might include:</w:t>
            </w:r>
          </w:p>
          <w:p w14:paraId="16634FA3" w14:textId="4D2CD0B8" w:rsidR="4A3065F5" w:rsidRDefault="4B3DE646" w:rsidP="79C538F7">
            <w:pPr>
              <w:pStyle w:val="ListParagraph"/>
              <w:numPr>
                <w:ilvl w:val="0"/>
                <w:numId w:val="1"/>
              </w:numPr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</w:pPr>
            <w:r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>Applyin</w:t>
            </w:r>
            <w:r w:rsidR="4AEB3C97"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>g techniques appropriate to a specific creative medium, genre, or form</w:t>
            </w:r>
          </w:p>
          <w:p w14:paraId="3D360607" w14:textId="466B2875" w:rsidR="4A3065F5" w:rsidRDefault="4AEB3C97" w:rsidP="79C538F7">
            <w:pPr>
              <w:pStyle w:val="ListParagraph"/>
              <w:numPr>
                <w:ilvl w:val="0"/>
                <w:numId w:val="1"/>
              </w:numPr>
              <w:rPr>
                <w:rFonts w:ascii="Century Schoolbook" w:eastAsia="Century Schoolbook" w:hAnsi="Century Schoolbook" w:cs="Century Schoolbook"/>
                <w:color w:val="000000" w:themeColor="text1"/>
              </w:rPr>
            </w:pPr>
            <w:r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>Articulating and analyzing the critical and aesthetic values of a text</w:t>
            </w:r>
          </w:p>
          <w:p w14:paraId="727B1EBD" w14:textId="72F6E7E4" w:rsidR="4A3065F5" w:rsidRDefault="4AEB3C97" w:rsidP="79C538F7">
            <w:pPr>
              <w:pStyle w:val="ListParagraph"/>
              <w:numPr>
                <w:ilvl w:val="0"/>
                <w:numId w:val="1"/>
              </w:numPr>
              <w:rPr>
                <w:rFonts w:ascii="Century Schoolbook" w:eastAsia="Century Schoolbook" w:hAnsi="Century Schoolbook" w:cs="Century Schoolbook"/>
                <w:color w:val="000000" w:themeColor="text1"/>
              </w:rPr>
            </w:pPr>
            <w:r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>Employing a variety of techniques for brainstorming and conceptualizing ideas</w:t>
            </w:r>
          </w:p>
          <w:p w14:paraId="1E7EDFD3" w14:textId="4E2CE6B7" w:rsidR="4A3065F5" w:rsidRDefault="4AEB3C97" w:rsidP="79C538F7">
            <w:pPr>
              <w:pStyle w:val="ListParagraph"/>
              <w:numPr>
                <w:ilvl w:val="0"/>
                <w:numId w:val="1"/>
              </w:numPr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</w:pPr>
            <w:r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>Revising work based on peer and instructor feedback as well as personal reflection</w:t>
            </w:r>
          </w:p>
          <w:p w14:paraId="6F107284" w14:textId="42BDE2A3" w:rsidR="4A3065F5" w:rsidRDefault="4AEB3C97" w:rsidP="79C538F7">
            <w:pPr>
              <w:pStyle w:val="ListParagraph"/>
              <w:numPr>
                <w:ilvl w:val="0"/>
                <w:numId w:val="1"/>
              </w:numPr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</w:pPr>
            <w:r w:rsidRPr="79C538F7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>Providing feedback on the work of other student-writers</w:t>
            </w:r>
          </w:p>
          <w:p w14:paraId="6016123F" w14:textId="69F859D8" w:rsidR="4A3065F5" w:rsidRDefault="4A3065F5" w:rsidP="79C538F7">
            <w:pPr>
              <w:pStyle w:val="ListParagraph"/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</w:pPr>
          </w:p>
          <w:p w14:paraId="251F2CA8" w14:textId="076CE7F8" w:rsidR="4A3065F5" w:rsidRDefault="4A3065F5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</w:tc>
      </w:tr>
      <w:tr w:rsidR="4A3065F5" w14:paraId="31FB0A47" w14:textId="77777777" w:rsidTr="042080B6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EC619" w14:textId="7007F323" w:rsidR="4A3065F5" w:rsidRDefault="4A3065F5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79C538F7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Primary modes of instruction:</w:t>
            </w:r>
            <w:r w:rsidR="49893B09" w:rsidRPr="79C538F7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528C37E2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As</w:t>
            </w:r>
            <w:r w:rsidR="6C3E5A18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sample</w:t>
            </w:r>
            <w:r w:rsidR="528C37E2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syllabus A explains, t</w:t>
            </w:r>
            <w:r w:rsidR="49893B09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his course includes reading and discussing both students’ creative work and the work of established writers. The class is run primarily as a workshop in which students give and get feedback on their </w:t>
            </w:r>
            <w:r w:rsidR="49893B09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lastRenderedPageBreak/>
              <w:t>original creative work.</w:t>
            </w:r>
            <w:r w:rsidR="10FB910B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As </w:t>
            </w:r>
            <w:r w:rsidR="0EA7A6A2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sample </w:t>
            </w:r>
            <w:r w:rsidR="10FB910B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syllabus</w:t>
            </w:r>
            <w:r w:rsidR="1FE83BBA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B declares, there are “very few days” in which writing does not occur during class time.</w:t>
            </w:r>
          </w:p>
          <w:p w14:paraId="20462508" w14:textId="6E64304A" w:rsidR="4A3065F5" w:rsidRDefault="4A3065F5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  <w:p w14:paraId="3C21DDEA" w14:textId="35DB202E" w:rsidR="4A3065F5" w:rsidRDefault="783B1346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While there is not a set list of forms or genres this course must include, there should be variety—at minimum, the course should include both poetry- and fiction-writing.</w:t>
            </w:r>
          </w:p>
          <w:p w14:paraId="3512C938" w14:textId="18D718D1" w:rsidR="4A3065F5" w:rsidRDefault="4A3065F5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</w:tc>
      </w:tr>
      <w:tr w:rsidR="4A3065F5" w14:paraId="4E3B99BB" w14:textId="77777777" w:rsidTr="042080B6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91834" w14:textId="33FF30BB" w:rsidR="4A3065F5" w:rsidRDefault="4A3065F5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79C538F7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lastRenderedPageBreak/>
              <w:t>Primary modes of assessment:</w:t>
            </w:r>
            <w:r w:rsidR="760C1E92" w:rsidRPr="79C538F7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760C1E92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All sections of this course have the same culminating assignment: the creation of a polished portfolio/chapbook of work the student has created, workshopped, and revised over the course of the semester. </w:t>
            </w:r>
            <w:r w:rsidR="3AA7FD7E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Such portfolios generally include at least 3 polished pieces of writing, varying in form</w:t>
            </w:r>
            <w:r w:rsidR="020C820C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.</w:t>
            </w:r>
          </w:p>
          <w:p w14:paraId="2EB9C94D" w14:textId="3B22C055" w:rsidR="4A3065F5" w:rsidRDefault="4A3065F5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  <w:p w14:paraId="5A618768" w14:textId="534CD61C" w:rsidR="4A3065F5" w:rsidRDefault="760C1E92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Instructors vary in the a</w:t>
            </w:r>
            <w:r w:rsidR="09A4F05D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ssignments they give to lead to th</w:t>
            </w:r>
            <w:r w:rsidR="105287F2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e final portfolio/chapbook,</w:t>
            </w:r>
            <w:r w:rsidR="09A4F05D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but often</w:t>
            </w:r>
            <w:r w:rsidR="57FBD91A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assign</w:t>
            </w:r>
            <w:r w:rsidR="09A4F05D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</w:t>
            </w:r>
            <w:r w:rsidR="7DF50904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quizzes, short homework assignments, </w:t>
            </w:r>
            <w:r w:rsidR="319AD982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reflective writing, </w:t>
            </w:r>
            <w:r w:rsidR="7DF50904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and brainstorming/journaling in addition to full drafts.</w:t>
            </w:r>
            <w:r w:rsidR="19B638F4" w:rsidRPr="79C538F7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Active participation in the workshopping of peers’ work should also play a role in students’ course grades.</w:t>
            </w:r>
          </w:p>
          <w:p w14:paraId="4158385C" w14:textId="35309C5A" w:rsidR="4A3065F5" w:rsidRDefault="4A3065F5" w:rsidP="79C538F7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</w:tc>
      </w:tr>
    </w:tbl>
    <w:p w14:paraId="3F6ECCAE" w14:textId="3ADCEF5C" w:rsidR="00DB5725" w:rsidRDefault="4874EBE7" w:rsidP="4A3065F5">
      <w:pPr>
        <w:spacing w:line="257" w:lineRule="auto"/>
      </w:pPr>
      <w:r w:rsidRPr="4A3065F5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 xml:space="preserve"> </w:t>
      </w:r>
    </w:p>
    <w:p w14:paraId="1B988EF5" w14:textId="16144934" w:rsidR="00DB5725" w:rsidRDefault="4874EBE7" w:rsidP="4A3065F5">
      <w:pPr>
        <w:spacing w:line="257" w:lineRule="auto"/>
      </w:pPr>
      <w:r w:rsidRPr="7E81A708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 xml:space="preserve">Approved by the Department of </w:t>
      </w:r>
      <w:r w:rsidR="69E03C10" w:rsidRPr="7E81A708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>English</w:t>
      </w:r>
      <w:r w:rsidRPr="7E81A708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 xml:space="preserve"> on ___________________</w:t>
      </w:r>
    </w:p>
    <w:p w14:paraId="46933CD8" w14:textId="77F2CFA3" w:rsidR="00DB5725" w:rsidRDefault="4874EBE7" w:rsidP="4A3065F5">
      <w:pPr>
        <w:spacing w:line="257" w:lineRule="auto"/>
      </w:pPr>
      <w:r w:rsidRPr="4A3065F5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>Signature of department chair or faculty liaison: _______________</w:t>
      </w:r>
    </w:p>
    <w:p w14:paraId="2C078E63" w14:textId="49D67CF9" w:rsidR="00DB5725" w:rsidRDefault="00DB5725"/>
    <w:sectPr w:rsidR="00DB5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5F95"/>
    <w:multiLevelType w:val="hybridMultilevel"/>
    <w:tmpl w:val="16784912"/>
    <w:lvl w:ilvl="0" w:tplc="CE7CE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67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2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63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83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0E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0B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61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C1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1E9A4"/>
    <w:multiLevelType w:val="hybridMultilevel"/>
    <w:tmpl w:val="BB10E946"/>
    <w:lvl w:ilvl="0" w:tplc="CB6EB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64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61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C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21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63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E3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C6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88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EE7BB"/>
    <w:multiLevelType w:val="hybridMultilevel"/>
    <w:tmpl w:val="CC00CB10"/>
    <w:lvl w:ilvl="0" w:tplc="C8887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8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D60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C0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EE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448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0A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8A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E1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98370">
    <w:abstractNumId w:val="0"/>
  </w:num>
  <w:num w:numId="2" w16cid:durableId="993533128">
    <w:abstractNumId w:val="1"/>
  </w:num>
  <w:num w:numId="3" w16cid:durableId="185703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9166CD"/>
    <w:rsid w:val="003F1693"/>
    <w:rsid w:val="004C3D57"/>
    <w:rsid w:val="00877B9C"/>
    <w:rsid w:val="00DB5725"/>
    <w:rsid w:val="020C820C"/>
    <w:rsid w:val="024A2D60"/>
    <w:rsid w:val="042080B6"/>
    <w:rsid w:val="06F30761"/>
    <w:rsid w:val="0828D340"/>
    <w:rsid w:val="0956355C"/>
    <w:rsid w:val="09A4F05D"/>
    <w:rsid w:val="0C7ADDFF"/>
    <w:rsid w:val="0DDFF368"/>
    <w:rsid w:val="0E4D833D"/>
    <w:rsid w:val="0EA7A6A2"/>
    <w:rsid w:val="0F88DF58"/>
    <w:rsid w:val="105287F2"/>
    <w:rsid w:val="109D5C90"/>
    <w:rsid w:val="10BA1E58"/>
    <w:rsid w:val="10FB910B"/>
    <w:rsid w:val="1596C005"/>
    <w:rsid w:val="16C0D45C"/>
    <w:rsid w:val="170647CC"/>
    <w:rsid w:val="17AD283E"/>
    <w:rsid w:val="1876C9DB"/>
    <w:rsid w:val="19B638F4"/>
    <w:rsid w:val="1A59B0A2"/>
    <w:rsid w:val="1CA54FBF"/>
    <w:rsid w:val="1D0E1D65"/>
    <w:rsid w:val="1DAECEA4"/>
    <w:rsid w:val="1EA6DB39"/>
    <w:rsid w:val="1FE83BBA"/>
    <w:rsid w:val="24431AFC"/>
    <w:rsid w:val="253844FD"/>
    <w:rsid w:val="2CB88223"/>
    <w:rsid w:val="319622D1"/>
    <w:rsid w:val="319AD982"/>
    <w:rsid w:val="372C2E8D"/>
    <w:rsid w:val="381145EF"/>
    <w:rsid w:val="39C092FF"/>
    <w:rsid w:val="3A0736A5"/>
    <w:rsid w:val="3AA7FD7E"/>
    <w:rsid w:val="3B6C4F0F"/>
    <w:rsid w:val="3E5E7D9A"/>
    <w:rsid w:val="407AF289"/>
    <w:rsid w:val="449166CD"/>
    <w:rsid w:val="450616DF"/>
    <w:rsid w:val="479D46D4"/>
    <w:rsid w:val="47C7DAB2"/>
    <w:rsid w:val="4874EBE7"/>
    <w:rsid w:val="4950BF20"/>
    <w:rsid w:val="49893B09"/>
    <w:rsid w:val="4A3065F5"/>
    <w:rsid w:val="4AEB3C97"/>
    <w:rsid w:val="4B3DE646"/>
    <w:rsid w:val="4BFFE31C"/>
    <w:rsid w:val="4DA4C7C4"/>
    <w:rsid w:val="4DB7C765"/>
    <w:rsid w:val="4F65B114"/>
    <w:rsid w:val="50520FA8"/>
    <w:rsid w:val="5061364B"/>
    <w:rsid w:val="510D686F"/>
    <w:rsid w:val="528C37E2"/>
    <w:rsid w:val="52D11216"/>
    <w:rsid w:val="57FBD91A"/>
    <w:rsid w:val="5B13DF27"/>
    <w:rsid w:val="5FDF98B4"/>
    <w:rsid w:val="616375F7"/>
    <w:rsid w:val="6207912F"/>
    <w:rsid w:val="652F834E"/>
    <w:rsid w:val="657D750A"/>
    <w:rsid w:val="663C65A7"/>
    <w:rsid w:val="69E03C10"/>
    <w:rsid w:val="6BC6A74E"/>
    <w:rsid w:val="6C3E5A18"/>
    <w:rsid w:val="6E397A58"/>
    <w:rsid w:val="70827F4C"/>
    <w:rsid w:val="732F7FD3"/>
    <w:rsid w:val="73DFF580"/>
    <w:rsid w:val="760C1E92"/>
    <w:rsid w:val="776ABD70"/>
    <w:rsid w:val="77857B91"/>
    <w:rsid w:val="783B1346"/>
    <w:rsid w:val="79C538F7"/>
    <w:rsid w:val="7CFDC92E"/>
    <w:rsid w:val="7D37D416"/>
    <w:rsid w:val="7DF50904"/>
    <w:rsid w:val="7E81A708"/>
    <w:rsid w:val="7FDAE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EB985"/>
  <w15:chartTrackingRefBased/>
  <w15:docId w15:val="{7FC982B2-E6D0-49AA-904F-D190318A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9C538F7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ernct.edu/liberal-arts-core/learning-outcome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C5B267D3754ABB6CD3AE2D1C3F3A" ma:contentTypeVersion="16" ma:contentTypeDescription="Create a new document." ma:contentTypeScope="" ma:versionID="4cadd58cdee9a99a32051c1f275fd72d">
  <xsd:schema xmlns:xsd="http://www.w3.org/2001/XMLSchema" xmlns:xs="http://www.w3.org/2001/XMLSchema" xmlns:p="http://schemas.microsoft.com/office/2006/metadata/properties" xmlns:ns2="57c089e5-69f9-4f93-a248-ec748cd57c9a" xmlns:ns3="8c071a67-aaf4-4802-9487-daad4bf0a16d" targetNamespace="http://schemas.microsoft.com/office/2006/metadata/properties" ma:root="true" ma:fieldsID="03b527d12b63cfbb772d2987ad08839d" ns2:_="" ns3:_="">
    <xsd:import namespace="57c089e5-69f9-4f93-a248-ec748cd57c9a"/>
    <xsd:import namespace="8c071a67-aaf4-4802-9487-daad4bf0a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089e5-69f9-4f93-a248-ec748cd57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4ff7c9-73a7-4932-88fa-326229ea8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1a67-aaf4-4802-9487-daad4bf0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0616bcb-9d4c-4ace-b976-0f1c7b84d571}" ma:internalName="TaxCatchAll" ma:showField="CatchAllData" ma:web="8c071a67-aaf4-4802-9487-daad4bf0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71a67-aaf4-4802-9487-daad4bf0a16d" xsi:nil="true"/>
    <lcf76f155ced4ddcb4097134ff3c332f xmlns="57c089e5-69f9-4f93-a248-ec748cd57c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C1A1C-A76B-47B3-9C14-32114BC0E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089e5-69f9-4f93-a248-ec748cd57c9a"/>
    <ds:schemaRef ds:uri="8c071a67-aaf4-4802-9487-daad4bf0a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5B531-3931-42F4-859A-BDC10B05CFD8}">
  <ds:schemaRefs>
    <ds:schemaRef ds:uri="http://schemas.microsoft.com/office/2006/metadata/properties"/>
    <ds:schemaRef ds:uri="http://schemas.microsoft.com/office/infopath/2007/PartnerControls"/>
    <ds:schemaRef ds:uri="8c071a67-aaf4-4802-9487-daad4bf0a16d"/>
    <ds:schemaRef ds:uri="57c089e5-69f9-4f93-a248-ec748cd57c9a"/>
  </ds:schemaRefs>
</ds:datastoreItem>
</file>

<file path=customXml/itemProps3.xml><?xml version="1.0" encoding="utf-8"?>
<ds:datastoreItem xmlns:ds="http://schemas.openxmlformats.org/officeDocument/2006/customXml" ds:itemID="{204E2AD6-F9C6-4291-A435-FECE57543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Speicher,Allison (English)</dc:creator>
  <cp:keywords/>
  <dc:description/>
  <cp:lastModifiedBy>Santoro,Nicole (Academic Success Center)</cp:lastModifiedBy>
  <cp:revision>2</cp:revision>
  <dcterms:created xsi:type="dcterms:W3CDTF">2025-03-02T01:16:00Z</dcterms:created>
  <dcterms:modified xsi:type="dcterms:W3CDTF">2025-05-22T14:03:00Z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0x010100B07AC5B267D3754ABB6CD3AE2D1C3F3A</vt:lpwstr>
  </property>
  <property fmtid="{D5CDD505-2E9C-101B-9397-08002B2CF9AE}" pid="3" name="MediaServiceImageTags">
    <vt:lpwstr/>
  </property>
</Properties>
</file>