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9B" w:rsidRPr="00843188" w:rsidRDefault="001A2B77" w:rsidP="00B86E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</w:t>
      </w:r>
      <w:r w:rsidR="0023629B" w:rsidRPr="00843188">
        <w:rPr>
          <w:b/>
          <w:sz w:val="28"/>
          <w:szCs w:val="28"/>
        </w:rPr>
        <w:t>Presentations</w:t>
      </w:r>
      <w:r w:rsidR="00C71CA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Publications, </w:t>
      </w:r>
      <w:bookmarkStart w:id="0" w:name="_GoBack"/>
      <w:bookmarkEnd w:id="0"/>
      <w:r w:rsidR="00C71CA9">
        <w:rPr>
          <w:b/>
          <w:sz w:val="28"/>
          <w:szCs w:val="28"/>
        </w:rPr>
        <w:t>Exhibitions and Performances</w:t>
      </w:r>
      <w:r w:rsidR="00843188">
        <w:rPr>
          <w:b/>
          <w:sz w:val="28"/>
          <w:szCs w:val="28"/>
        </w:rPr>
        <w:t xml:space="preserve"> 2013-2014</w:t>
      </w:r>
    </w:p>
    <w:p w:rsidR="0023629B" w:rsidRDefault="0023629B" w:rsidP="00B86E89">
      <w:pPr>
        <w:spacing w:after="0" w:line="240" w:lineRule="auto"/>
        <w:jc w:val="center"/>
        <w:rPr>
          <w:b/>
          <w:u w:val="single"/>
        </w:rPr>
      </w:pPr>
    </w:p>
    <w:p w:rsidR="0023629B" w:rsidRDefault="0023629B" w:rsidP="00B86E89">
      <w:pPr>
        <w:spacing w:after="0" w:line="240" w:lineRule="auto"/>
        <w:jc w:val="center"/>
        <w:rPr>
          <w:b/>
          <w:u w:val="single"/>
        </w:rPr>
      </w:pPr>
    </w:p>
    <w:p w:rsidR="00C52537" w:rsidRPr="006226CD" w:rsidRDefault="00B86E89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BIOLOGY</w:t>
      </w:r>
    </w:p>
    <w:p w:rsidR="00210397" w:rsidRPr="006226CD" w:rsidRDefault="00210397" w:rsidP="00DC6EEF">
      <w:pPr>
        <w:spacing w:after="0" w:line="240" w:lineRule="auto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spellStart"/>
      <w:r>
        <w:t>Soleglad</w:t>
      </w:r>
      <w:proofErr w:type="spellEnd"/>
      <w:r>
        <w:t xml:space="preserve"> M.E., </w:t>
      </w:r>
      <w:proofErr w:type="spellStart"/>
      <w:proofErr w:type="gramStart"/>
      <w:r>
        <w:t>Fet</w:t>
      </w:r>
      <w:proofErr w:type="spellEnd"/>
      <w:proofErr w:type="gramEnd"/>
      <w:r>
        <w:t xml:space="preserve"> V., Graham M.R.  2014.  </w:t>
      </w:r>
      <w:proofErr w:type="spellStart"/>
      <w:r>
        <w:t>Kovarikia</w:t>
      </w:r>
      <w:proofErr w:type="spellEnd"/>
      <w:r>
        <w:t>, a new scorpion genus from California, USA (</w:t>
      </w:r>
      <w:proofErr w:type="spellStart"/>
      <w:r>
        <w:t>Scorpiones</w:t>
      </w:r>
      <w:proofErr w:type="spellEnd"/>
      <w:r>
        <w:t xml:space="preserve">: </w:t>
      </w:r>
      <w:proofErr w:type="spellStart"/>
      <w:r>
        <w:t>Vaejovidae</w:t>
      </w:r>
      <w:proofErr w:type="spellEnd"/>
      <w:r>
        <w:t xml:space="preserve">).  </w:t>
      </w:r>
      <w:proofErr w:type="spellStart"/>
      <w:r>
        <w:t>Euscorpius</w:t>
      </w:r>
      <w:proofErr w:type="spellEnd"/>
      <w:r>
        <w:t xml:space="preserve"> 185:1-22.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r>
        <w:t xml:space="preserve">Graham M.R., Bryson R.W., Riddle B.R.  2014.  Late Pleistocene to Holocene distributional stasis in scorpions along the Baja California Peninsula.  Biological Journal of the </w:t>
      </w:r>
      <w:proofErr w:type="spellStart"/>
      <w:r>
        <w:t>Linnean</w:t>
      </w:r>
      <w:proofErr w:type="spellEnd"/>
      <w:r>
        <w:t xml:space="preserve"> Society 111:450-461.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gramStart"/>
      <w:r>
        <w:t xml:space="preserve">Tate A.E., Riddle R.R., </w:t>
      </w:r>
      <w:proofErr w:type="spellStart"/>
      <w:r>
        <w:t>Soleglad</w:t>
      </w:r>
      <w:proofErr w:type="spellEnd"/>
      <w:r>
        <w:t xml:space="preserve"> M.E., Graham M.R.</w:t>
      </w:r>
      <w:proofErr w:type="gramEnd"/>
      <w:r>
        <w:t xml:space="preserve">  2013.  </w:t>
      </w:r>
      <w:proofErr w:type="spellStart"/>
      <w:r>
        <w:t>Pseudouroctonus</w:t>
      </w:r>
      <w:proofErr w:type="spellEnd"/>
      <w:r>
        <w:t xml:space="preserve"> </w:t>
      </w:r>
      <w:proofErr w:type="spellStart"/>
      <w:r>
        <w:t>peccatum</w:t>
      </w:r>
      <w:proofErr w:type="spellEnd"/>
      <w:r>
        <w:t>, a new scorpion from the Spring Mountains near “Sin City,” Nevada (</w:t>
      </w:r>
      <w:proofErr w:type="spellStart"/>
      <w:r>
        <w:t>Scorpiones</w:t>
      </w:r>
      <w:proofErr w:type="spellEnd"/>
      <w:r>
        <w:t xml:space="preserve">, </w:t>
      </w:r>
      <w:proofErr w:type="spellStart"/>
      <w:r>
        <w:t>Vaejovidae</w:t>
      </w:r>
      <w:proofErr w:type="spellEnd"/>
      <w:r>
        <w:t xml:space="preserve">).  </w:t>
      </w:r>
      <w:proofErr w:type="spellStart"/>
      <w:r>
        <w:t>ZooKeys</w:t>
      </w:r>
      <w:proofErr w:type="spellEnd"/>
      <w:r>
        <w:t xml:space="preserve"> 364:29-45.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r>
        <w:t>Webber M.M., Graham M.R.  2013.  An Arizona Bark Scorpion (</w:t>
      </w:r>
      <w:proofErr w:type="spellStart"/>
      <w:r>
        <w:t>Centruroides</w:t>
      </w:r>
      <w:proofErr w:type="spellEnd"/>
      <w:r>
        <w:t xml:space="preserve"> </w:t>
      </w:r>
      <w:proofErr w:type="spellStart"/>
      <w:r>
        <w:t>sculpturatus</w:t>
      </w:r>
      <w:proofErr w:type="spellEnd"/>
      <w:r>
        <w:t xml:space="preserve"> Ewing) preying on a Sonoran Desert Centipede (</w:t>
      </w:r>
      <w:proofErr w:type="spellStart"/>
      <w:r>
        <w:t>Scolopendra</w:t>
      </w:r>
      <w:proofErr w:type="spellEnd"/>
      <w:r>
        <w:t xml:space="preserve"> </w:t>
      </w:r>
      <w:proofErr w:type="spellStart"/>
      <w:r>
        <w:t>polymorpha</w:t>
      </w:r>
      <w:proofErr w:type="spellEnd"/>
      <w:r>
        <w:t xml:space="preserve"> Wood) nearly twice its body length.  Western North American Naturalist 73:530-532.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r>
        <w:t xml:space="preserve">Graham M.R., Jaeger J.R, </w:t>
      </w:r>
      <w:proofErr w:type="spellStart"/>
      <w:r>
        <w:t>Prendini</w:t>
      </w:r>
      <w:proofErr w:type="spellEnd"/>
      <w:r>
        <w:t xml:space="preserve"> L., Riddle B.R.  2013.  </w:t>
      </w:r>
      <w:proofErr w:type="spellStart"/>
      <w:r>
        <w:t>Phylogeography</w:t>
      </w:r>
      <w:proofErr w:type="spellEnd"/>
      <w:r>
        <w:t xml:space="preserve"> of Beck’s Desert Scorpion, </w:t>
      </w:r>
      <w:proofErr w:type="spellStart"/>
      <w:r>
        <w:t>Paruroctonus</w:t>
      </w:r>
      <w:proofErr w:type="spellEnd"/>
      <w:r>
        <w:t xml:space="preserve"> </w:t>
      </w:r>
      <w:proofErr w:type="spellStart"/>
      <w:r>
        <w:t>becki</w:t>
      </w:r>
      <w:proofErr w:type="spellEnd"/>
      <w:r>
        <w:t xml:space="preserve">, reveals Pliocene diversification in the Eastern California Shear Zone and postglacial expansion in the Great Basin Desert.  Molecular </w:t>
      </w:r>
      <w:proofErr w:type="spellStart"/>
      <w:r>
        <w:t>Phylogenetics</w:t>
      </w:r>
      <w:proofErr w:type="spellEnd"/>
      <w:r>
        <w:t xml:space="preserve"> and Evolution 69:502-513.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r>
        <w:t xml:space="preserve">Groth A.C., Liu M., Wang H., </w:t>
      </w:r>
      <w:proofErr w:type="spellStart"/>
      <w:r>
        <w:t>Lovelett</w:t>
      </w:r>
      <w:proofErr w:type="spellEnd"/>
      <w:r>
        <w:t xml:space="preserve"> E., Emery D.W.  2013.  Identification and characterization of enhancer-blocking insulators to reduce retroviral vector </w:t>
      </w:r>
      <w:proofErr w:type="spellStart"/>
      <w:r>
        <w:t>genotoxicity</w:t>
      </w:r>
      <w:proofErr w:type="spellEnd"/>
      <w:r>
        <w:t xml:space="preserve">.  </w:t>
      </w:r>
      <w:proofErr w:type="spellStart"/>
      <w:r>
        <w:t>PLoS</w:t>
      </w:r>
      <w:proofErr w:type="spellEnd"/>
      <w:r>
        <w:t xml:space="preserve"> One 8(10):e76528.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spellStart"/>
      <w:r>
        <w:t>Rotjan</w:t>
      </w:r>
      <w:proofErr w:type="spellEnd"/>
      <w:r>
        <w:t xml:space="preserve"> R., Idjadi, J.A.  2013.  Co-Editors of Special Topic Issue.  Surf and turf: Establishing new paradigms by integrating theory and forging partnerships between marine and terrestrial ecology.  </w:t>
      </w:r>
      <w:proofErr w:type="gramStart"/>
      <w:r>
        <w:t>OIKOS 122.</w:t>
      </w:r>
      <w:proofErr w:type="gramEnd"/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spellStart"/>
      <w:r>
        <w:t>Rotjan</w:t>
      </w:r>
      <w:proofErr w:type="spellEnd"/>
      <w:r>
        <w:t xml:space="preserve"> R., Idjadi, J.A.  2013.  Introduction to Surf and Turf: Toward better synthesis by cross-system understanding.  OIKOS 122:285-287.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gramStart"/>
      <w:r>
        <w:t>Mattingly W.B., Reynolds H.L.</w:t>
      </w:r>
      <w:proofErr w:type="gramEnd"/>
      <w:r>
        <w:t xml:space="preserve">  2014.  Soil fertility alters the nature of plant-resource interactions in invaded grassland communities.  </w:t>
      </w:r>
      <w:proofErr w:type="gramStart"/>
      <w:r>
        <w:t>Biological Invasions (in press).</w:t>
      </w:r>
      <w:proofErr w:type="gramEnd"/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spellStart"/>
      <w:r>
        <w:t>Veldman</w:t>
      </w:r>
      <w:proofErr w:type="spellEnd"/>
      <w:r>
        <w:t xml:space="preserve"> J.W., </w:t>
      </w:r>
      <w:proofErr w:type="spellStart"/>
      <w:r>
        <w:t>Brudvig</w:t>
      </w:r>
      <w:proofErr w:type="spellEnd"/>
      <w:r>
        <w:t xml:space="preserve"> L.A., </w:t>
      </w:r>
      <w:proofErr w:type="spellStart"/>
      <w:r>
        <w:t>Damschen</w:t>
      </w:r>
      <w:proofErr w:type="spellEnd"/>
      <w:r>
        <w:t xml:space="preserve"> E.I., </w:t>
      </w:r>
      <w:proofErr w:type="spellStart"/>
      <w:r>
        <w:t>Orrock</w:t>
      </w:r>
      <w:proofErr w:type="spellEnd"/>
      <w:r>
        <w:t xml:space="preserve"> J.L., Mattingly W.B., Walker J.L.  2014.  Fire frequency, agricultural history, and the multivariate control of pine savanna understory plant diversity. </w:t>
      </w:r>
      <w:proofErr w:type="gramStart"/>
      <w:r>
        <w:t>Journal of Vegetation Science (in press).</w:t>
      </w:r>
      <w:proofErr w:type="gramEnd"/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proofErr w:type="spellStart"/>
      <w:r>
        <w:t>Brudvig</w:t>
      </w:r>
      <w:proofErr w:type="spellEnd"/>
      <w:r>
        <w:t xml:space="preserve"> L.A., </w:t>
      </w:r>
      <w:proofErr w:type="spellStart"/>
      <w:r>
        <w:t>Orrock</w:t>
      </w:r>
      <w:proofErr w:type="spellEnd"/>
      <w:r>
        <w:t xml:space="preserve"> J.L., </w:t>
      </w:r>
      <w:proofErr w:type="spellStart"/>
      <w:r>
        <w:t>Damschen</w:t>
      </w:r>
      <w:proofErr w:type="spellEnd"/>
      <w:r>
        <w:t xml:space="preserve"> E.I., Collins C.D., Hahn P.G., Mattingly W.B., </w:t>
      </w:r>
      <w:proofErr w:type="spellStart"/>
      <w:r>
        <w:t>Veldman</w:t>
      </w:r>
      <w:proofErr w:type="spellEnd"/>
      <w:r>
        <w:t xml:space="preserve"> J.W., Walker J.L.  2014.  Land-use history and contemporary management inform an </w:t>
      </w:r>
      <w:r>
        <w:lastRenderedPageBreak/>
        <w:t xml:space="preserve">ecological reference model for longleaf pine woodland understory plant communities.  </w:t>
      </w:r>
      <w:proofErr w:type="spellStart"/>
      <w:r>
        <w:t>PLoS</w:t>
      </w:r>
      <w:proofErr w:type="spellEnd"/>
      <w:r>
        <w:t xml:space="preserve"> One 9(1):e86604.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A73A3E" w:rsidRDefault="00A73A3E" w:rsidP="00A73A3E">
      <w:pPr>
        <w:spacing w:after="0" w:line="240" w:lineRule="auto"/>
        <w:ind w:left="720" w:hangingChars="300" w:hanging="720"/>
      </w:pPr>
      <w:r>
        <w:t xml:space="preserve">*Betters E., *Murdoch B., Leung A.W., Garcia-Castro M.I.  2014.  Human neural crest cells and stem cell-based models.  In: P.A. </w:t>
      </w:r>
      <w:proofErr w:type="spellStart"/>
      <w:r>
        <w:t>Trainor</w:t>
      </w:r>
      <w:proofErr w:type="spellEnd"/>
      <w:r>
        <w:t xml:space="preserve"> (ed.), Neural Crest Cells: Evolution, Development and Disease.   pp. 395-412.  </w:t>
      </w:r>
      <w:proofErr w:type="gramStart"/>
      <w:r>
        <w:t>Elsevier Inc., Waltham, MA.</w:t>
      </w:r>
      <w:proofErr w:type="gramEnd"/>
      <w:r>
        <w:t xml:space="preserve">   </w:t>
      </w:r>
      <w:proofErr w:type="gramStart"/>
      <w:r>
        <w:t>(*Authors of equal contribution.)</w:t>
      </w:r>
      <w:proofErr w:type="gramEnd"/>
    </w:p>
    <w:p w:rsidR="00A73A3E" w:rsidRDefault="00A73A3E" w:rsidP="00A73A3E">
      <w:pPr>
        <w:spacing w:after="0" w:line="240" w:lineRule="auto"/>
        <w:ind w:left="720" w:hangingChars="300" w:hanging="720"/>
      </w:pPr>
    </w:p>
    <w:p w:rsidR="00B86E89" w:rsidRPr="006226CD" w:rsidRDefault="00A73A3E" w:rsidP="00A73A3E">
      <w:pPr>
        <w:spacing w:after="0" w:line="240" w:lineRule="auto"/>
        <w:ind w:left="720" w:hangingChars="300" w:hanging="720"/>
      </w:pPr>
      <w:r>
        <w:t xml:space="preserve">Murdoch B., </w:t>
      </w:r>
      <w:proofErr w:type="spellStart"/>
      <w:r>
        <w:t>Roskams</w:t>
      </w:r>
      <w:proofErr w:type="spellEnd"/>
      <w:r>
        <w:t xml:space="preserve"> A.J.</w:t>
      </w:r>
      <w:proofErr w:type="gramStart"/>
      <w:r>
        <w:t>,  2013</w:t>
      </w:r>
      <w:proofErr w:type="gramEnd"/>
      <w:r>
        <w:t xml:space="preserve">.  Fibroblast growth factor signaling regulates neurogenesis at multiple stages in the embryonic olfactory epithelium.  Stem Cells </w:t>
      </w:r>
      <w:proofErr w:type="spellStart"/>
      <w:r>
        <w:t>Dev</w:t>
      </w:r>
      <w:proofErr w:type="spellEnd"/>
      <w:r>
        <w:t xml:space="preserve"> 22(4):525-537.</w:t>
      </w:r>
    </w:p>
    <w:p w:rsidR="00210397" w:rsidRPr="006226CD" w:rsidRDefault="00210397" w:rsidP="00843188">
      <w:pPr>
        <w:spacing w:after="0" w:line="240" w:lineRule="auto"/>
        <w:ind w:left="720" w:hangingChars="300" w:hanging="720"/>
      </w:pPr>
    </w:p>
    <w:p w:rsidR="00210397" w:rsidRPr="006226CD" w:rsidRDefault="00210397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BUSINESS ADMINISTRATION</w:t>
      </w:r>
    </w:p>
    <w:p w:rsidR="00210397" w:rsidRPr="006226CD" w:rsidRDefault="00210397" w:rsidP="00DC6EEF">
      <w:pPr>
        <w:spacing w:after="0" w:line="240" w:lineRule="auto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Gilson, L.L., Lim, H.S., Litchfield, R., &amp; Gilson, P.W. (In Press) Creativity in Teams: Directions for Future Research. In C. E. </w:t>
      </w:r>
      <w:proofErr w:type="spellStart"/>
      <w:r>
        <w:t>Shalley</w:t>
      </w:r>
      <w:proofErr w:type="spellEnd"/>
      <w:r>
        <w:t xml:space="preserve">, M. A. </w:t>
      </w:r>
      <w:proofErr w:type="spellStart"/>
      <w:r>
        <w:t>Hitt</w:t>
      </w:r>
      <w:proofErr w:type="spellEnd"/>
      <w:r>
        <w:t>, &amp; J. Zhou (Eds.) The Oxford Handbook of Creativity, Innovation, and Entrepreneurship. New York: Oxford University Press.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>Gilson, L. L., Litchfield, R., &amp; Gilson, P. W. (In Press) An examination of the relationship between time and creativity: Applying a temporal lens to the study of creativity. In A. Shipp, &amp; Y. Fried (Eds.) Time and Work: How Time Impacts Individuals (Vol. 1). East Sussex, UK: Psychology Press.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spellStart"/>
      <w:proofErr w:type="gramStart"/>
      <w:r>
        <w:t>Zytko</w:t>
      </w:r>
      <w:proofErr w:type="spellEnd"/>
      <w:r>
        <w:t>, D., Grandhi, S.A., and Jones, Q. Impression Management Struggles in Online Dating.</w:t>
      </w:r>
      <w:proofErr w:type="gramEnd"/>
      <w:r>
        <w:t xml:space="preserve"> </w:t>
      </w:r>
      <w:proofErr w:type="gramStart"/>
      <w:r>
        <w:t>ACM International Conference on Supporting Group Work (GROUP).</w:t>
      </w:r>
      <w:proofErr w:type="gramEnd"/>
      <w:r>
        <w:t xml:space="preserve"> </w:t>
      </w:r>
      <w:proofErr w:type="gramStart"/>
      <w:r>
        <w:t>ACM Press.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  <w:proofErr w:type="spellStart"/>
      <w:proofErr w:type="gramStart"/>
      <w:r>
        <w:t>Ricken</w:t>
      </w:r>
      <w:proofErr w:type="spellEnd"/>
      <w:r>
        <w:t xml:space="preserve">, S., </w:t>
      </w:r>
      <w:proofErr w:type="spellStart"/>
      <w:r>
        <w:t>Grandhi</w:t>
      </w:r>
      <w:proofErr w:type="spellEnd"/>
      <w:r>
        <w:t xml:space="preserve">, S.A., </w:t>
      </w:r>
      <w:proofErr w:type="spellStart"/>
      <w:r>
        <w:t>Zytko</w:t>
      </w:r>
      <w:proofErr w:type="spellEnd"/>
      <w:r>
        <w:t xml:space="preserve">, D., </w:t>
      </w:r>
      <w:proofErr w:type="spellStart"/>
      <w:r>
        <w:t>Hiltz</w:t>
      </w:r>
      <w:proofErr w:type="spellEnd"/>
      <w:r>
        <w:t>, R., and Jones, Q. Anyone for Bowling?</w:t>
      </w:r>
      <w:proofErr w:type="gramEnd"/>
      <w:r>
        <w:t xml:space="preserve"> </w:t>
      </w:r>
      <w:proofErr w:type="gramStart"/>
      <w:r>
        <w:t>Coalescing for Shared Activeness.</w:t>
      </w:r>
      <w:proofErr w:type="gramEnd"/>
      <w:r>
        <w:t xml:space="preserve"> </w:t>
      </w:r>
      <w:proofErr w:type="gramStart"/>
      <w:r>
        <w:t>ACM International Conference on Supporting Group Work (GROUP).</w:t>
      </w:r>
      <w:proofErr w:type="gramEnd"/>
      <w:r>
        <w:t xml:space="preserve"> </w:t>
      </w:r>
      <w:proofErr w:type="gramStart"/>
      <w:r>
        <w:t>ACM Press.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 xml:space="preserve">Schuler, R., Grandhi, S.A., Mayer J., </w:t>
      </w:r>
      <w:proofErr w:type="spellStart"/>
      <w:r>
        <w:t>Ricken</w:t>
      </w:r>
      <w:proofErr w:type="spellEnd"/>
      <w:r>
        <w:t xml:space="preserve"> S. and Jones, Q. (2014).</w:t>
      </w:r>
      <w:proofErr w:type="gramEnd"/>
      <w:r>
        <w:t xml:space="preserve"> The Doing of Doing Stuff: Understanding the Coordination of Social Group-Activities, In Proceedings of </w:t>
      </w:r>
      <w:proofErr w:type="gramStart"/>
      <w:r>
        <w:t>The</w:t>
      </w:r>
      <w:proofErr w:type="gramEnd"/>
      <w:r>
        <w:t xml:space="preserve"> ACM's 2014 Conference on Human Factors in Computing Systems (CHI). </w:t>
      </w:r>
      <w:proofErr w:type="gramStart"/>
      <w:r>
        <w:t>ACM Press.</w:t>
      </w:r>
      <w:proofErr w:type="gramEnd"/>
      <w:r>
        <w:t xml:space="preserve"> (Acceptance Rate 22.8%)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spellStart"/>
      <w:proofErr w:type="gramStart"/>
      <w:r>
        <w:t>Zytco</w:t>
      </w:r>
      <w:proofErr w:type="spellEnd"/>
      <w:r>
        <w:t>, D., Grandhi, S.A. and Jones, Q. (2014).</w:t>
      </w:r>
      <w:proofErr w:type="gramEnd"/>
      <w:r>
        <w:t xml:space="preserve"> </w:t>
      </w:r>
      <w:proofErr w:type="gramStart"/>
      <w:r>
        <w:t>Impression Management through Communication in Online Dating.</w:t>
      </w:r>
      <w:proofErr w:type="gramEnd"/>
      <w:r>
        <w:t xml:space="preserve"> In the Extended Abstracts of the ACM Conference on Computer Supported Cooperative Work. New York: ACM Press.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spellStart"/>
      <w:proofErr w:type="gramStart"/>
      <w:r>
        <w:t>Zytko</w:t>
      </w:r>
      <w:proofErr w:type="spellEnd"/>
      <w:r>
        <w:t>, D., Grandhi, S.A., and Jones, Q. (2014).</w:t>
      </w:r>
      <w:proofErr w:type="gramEnd"/>
      <w:r>
        <w:t xml:space="preserve"> </w:t>
      </w:r>
      <w:proofErr w:type="gramStart"/>
      <w:r>
        <w:t>Impression Management and Formation in Online Dating.</w:t>
      </w:r>
      <w:proofErr w:type="gramEnd"/>
      <w:r>
        <w:t xml:space="preserve"> </w:t>
      </w:r>
      <w:proofErr w:type="gramStart"/>
      <w:r>
        <w:t>European Conference of Information Systems 2014, Poster.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Pandey, N., Deborah E. Rupp, &amp; Thornton, M. (2013).</w:t>
      </w:r>
      <w:proofErr w:type="gramEnd"/>
      <w:r>
        <w:t xml:space="preserve"> The morality of corporate environmental sustainability: A psychological and philosophical perspective. In Huffman, A. H. and Klein, S. R. (eds.), Green Organizations: Driving Change with IO Psychology. </w:t>
      </w:r>
      <w:proofErr w:type="spellStart"/>
      <w:proofErr w:type="gramStart"/>
      <w:r>
        <w:t>Routledge</w:t>
      </w:r>
      <w:proofErr w:type="spellEnd"/>
      <w:r>
        <w:t>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D Petkov, D., Alter, S., , Petkova, O.,  Andrew, T., On the Suitability of Soft Systems Methodology and the Work System Method In Some Software Project Contexts,  International Journal on Information Technology and the Systems Approach (IJITSA), 6 (2), 22-34, Special issue on Soft Systems methodology in IT, 2013. 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spellStart"/>
      <w:r>
        <w:t>Petkov,D</w:t>
      </w:r>
      <w:proofErr w:type="spellEnd"/>
      <w:r>
        <w:t xml:space="preserve">, , </w:t>
      </w:r>
      <w:proofErr w:type="spellStart"/>
      <w:r>
        <w:t>Petkova</w:t>
      </w:r>
      <w:proofErr w:type="spellEnd"/>
      <w:r>
        <w:t>, O and  Andrew, T., On Some Lessons from Modeling Contexts in Complex Problem Solving in Information Technology,  Journal of Information Technology Research (IGI) , 6(4), 55-70, October-December 2013.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>Reddy, N, Singh P. and Petkov, D. PERCEPTIONS AND EXPECTATIONS OF IT SERVICE DELIVERY POST MIGRATION TO A MICROSOFT PLATFORM AT A UNIVERSITY OF TECHNOLOGY IN SOUTH AFRICA, Proceedings SAICSIT Conference, Sept 2013, South Africa.</w:t>
      </w:r>
    </w:p>
    <w:p w:rsidR="00EF2103" w:rsidRDefault="00EF2103" w:rsidP="00BF2632">
      <w:pPr>
        <w:spacing w:after="0" w:line="240" w:lineRule="auto"/>
        <w:ind w:left="720" w:hangingChars="300" w:hanging="720"/>
      </w:pPr>
      <w:r>
        <w:t>RuJoub, M., (2014), “The impact of the Volunteer Elected officials in Local Government Performance: within the Context of the Accounting Agency Theory”, IABPAD, Published in their annual book and proceedings.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>Schaller, J.E. and J.M. Valente, “An evaluation of heuristics for scheduling a non-delay permutation flow shop with family setups to minimize total earliness and tardiness,” Journal of the Operational Research Society, vol. 64, no. 6, p. 805, 2013.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Schaller, J.E. and J.M.S. Valente, “Minimizing the weighted sum of squared tardiness on identical parallel </w:t>
      </w:r>
      <w:proofErr w:type="spellStart"/>
      <w:r>
        <w:t>machines,”Proceedings</w:t>
      </w:r>
      <w:proofErr w:type="spellEnd"/>
      <w:r>
        <w:t xml:space="preserve"> of the 2013 Decision Sciences Institute’s National Meeting, Baltimore, Maryland.</w:t>
      </w:r>
    </w:p>
    <w:p w:rsidR="00470707" w:rsidRDefault="00EF2103" w:rsidP="00BF2632">
      <w:pPr>
        <w:spacing w:after="0" w:line="240" w:lineRule="auto"/>
        <w:ind w:left="720" w:hangingChars="300" w:hanging="720"/>
      </w:pPr>
      <w:r>
        <w:t xml:space="preserve">Villanueva, E. (2013), “Innovation in the World’s Wine Business: the influence of the United States and Australia” (Chapter 19, in Spanish), in the book “La </w:t>
      </w:r>
      <w:proofErr w:type="spellStart"/>
      <w:r>
        <w:t>Economía</w:t>
      </w:r>
      <w:proofErr w:type="spellEnd"/>
      <w:r>
        <w:t xml:space="preserve"> del Vino en </w:t>
      </w:r>
      <w:proofErr w:type="spellStart"/>
      <w:r>
        <w:t>España</w:t>
      </w:r>
      <w:proofErr w:type="spellEnd"/>
      <w:r>
        <w:t xml:space="preserve"> y el </w:t>
      </w:r>
      <w:proofErr w:type="spellStart"/>
      <w:r>
        <w:t>Mundo</w:t>
      </w:r>
      <w:proofErr w:type="spellEnd"/>
      <w:r>
        <w:t xml:space="preserve">”, J.S. Castillo and R. </w:t>
      </w:r>
      <w:proofErr w:type="spellStart"/>
      <w:r>
        <w:t>Compés</w:t>
      </w:r>
      <w:proofErr w:type="spellEnd"/>
      <w:r>
        <w:t xml:space="preserve"> (Editors). </w:t>
      </w:r>
      <w:proofErr w:type="spellStart"/>
      <w:r>
        <w:t>Cajamar</w:t>
      </w:r>
      <w:proofErr w:type="spellEnd"/>
      <w:r>
        <w:t xml:space="preserve"> Editorial – Ministry of Agriculture, Spain.</w:t>
      </w:r>
    </w:p>
    <w:p w:rsidR="000355AC" w:rsidRPr="006226CD" w:rsidRDefault="000355AC" w:rsidP="00843188">
      <w:pPr>
        <w:spacing w:after="0" w:line="240" w:lineRule="auto"/>
        <w:ind w:left="720" w:hangingChars="300" w:hanging="720"/>
      </w:pPr>
    </w:p>
    <w:p w:rsidR="00470707" w:rsidRPr="006226CD" w:rsidRDefault="00E75D9A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COMMUNICATION</w:t>
      </w:r>
    </w:p>
    <w:p w:rsidR="00E75D9A" w:rsidRPr="006226CD" w:rsidRDefault="00E75D9A" w:rsidP="00DC6EEF">
      <w:pPr>
        <w:spacing w:after="0" w:line="240" w:lineRule="auto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 Edmond. </w:t>
      </w:r>
      <w:proofErr w:type="gramStart"/>
      <w:r>
        <w:t>“Against Autobiography.”</w:t>
      </w:r>
      <w:proofErr w:type="gramEnd"/>
      <w:r>
        <w:t xml:space="preserve"> In, Gathered Light: The Poetry of Joni Mitchell’s Songs. </w:t>
      </w:r>
      <w:proofErr w:type="spellStart"/>
      <w:r>
        <w:t>Sornberger</w:t>
      </w:r>
      <w:proofErr w:type="spellEnd"/>
      <w:r>
        <w:t xml:space="preserve">, L., </w:t>
      </w:r>
      <w:proofErr w:type="spellStart"/>
      <w:r>
        <w:t>Sornberger</w:t>
      </w:r>
      <w:proofErr w:type="spellEnd"/>
      <w:r>
        <w:t xml:space="preserve">, J.).  Toronto. Three </w:t>
      </w:r>
      <w:proofErr w:type="spellStart"/>
      <w:r>
        <w:t>O'Clock</w:t>
      </w:r>
      <w:proofErr w:type="spellEnd"/>
      <w:r>
        <w:t xml:space="preserve"> Press. 2013. Print.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 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Chibeau, Edmond. </w:t>
      </w:r>
      <w:proofErr w:type="gramStart"/>
      <w:r>
        <w:t>"Stills from Video of the Big Book Installation."</w:t>
      </w:r>
      <w:proofErr w:type="gramEnd"/>
      <w:r>
        <w:t xml:space="preserve"> </w:t>
      </w:r>
      <w:proofErr w:type="gramStart"/>
      <w:r>
        <w:t>In The Big Book.</w:t>
      </w:r>
      <w:proofErr w:type="gramEnd"/>
      <w:r>
        <w:t xml:space="preserve"> </w:t>
      </w:r>
      <w:proofErr w:type="gramStart"/>
      <w:r>
        <w:t>ed</w:t>
      </w:r>
      <w:proofErr w:type="gramEnd"/>
      <w:r>
        <w:t>. Alison Knowles.  Berlin: Passenger Books, 2013.  Print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Chibeau, Edmond. </w:t>
      </w:r>
      <w:proofErr w:type="gramStart"/>
      <w:r>
        <w:t>“Performance Writing from an Avant Guard Perspective” Blog on Mansfield Patch.</w:t>
      </w:r>
      <w:proofErr w:type="gramEnd"/>
      <w:r>
        <w:t xml:space="preserve">  Ongoing</w:t>
      </w:r>
    </w:p>
    <w:p w:rsidR="00EF2103" w:rsidRDefault="00EF2103" w:rsidP="00BF2632">
      <w:pPr>
        <w:spacing w:after="0" w:line="240" w:lineRule="auto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Chibeau, Edmond. </w:t>
      </w:r>
      <w:proofErr w:type="gramStart"/>
      <w:r>
        <w:t>“4 Short Performance Scores” Video Installation.</w:t>
      </w:r>
      <w:proofErr w:type="gramEnd"/>
      <w:r>
        <w:t xml:space="preserve">  REAP festival in Windsor CT, Presented by Rough Edges Art Productions REAP Hartford CT. Sept. 14-21, 2013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Chibeau, Edmond. </w:t>
      </w:r>
      <w:proofErr w:type="gramStart"/>
      <w:r>
        <w:t>Guitar Boogie Shuffle.</w:t>
      </w:r>
      <w:proofErr w:type="gramEnd"/>
      <w:r>
        <w:t xml:space="preserve"> (</w:t>
      </w:r>
      <w:proofErr w:type="gramStart"/>
      <w:r>
        <w:t>performance</w:t>
      </w:r>
      <w:proofErr w:type="gramEnd"/>
      <w:r>
        <w:t xml:space="preserve"> script) </w:t>
      </w:r>
      <w:proofErr w:type="gramStart"/>
      <w:r>
        <w:t>Hygienic Art XXXV Salon des Independents Hygienic Galleries, New London, Connecticut.</w:t>
      </w:r>
      <w:proofErr w:type="gramEnd"/>
      <w:r>
        <w:t xml:space="preserve"> January 25 - February 8, 2014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BF2632">
      <w:pPr>
        <w:spacing w:after="0" w:line="240" w:lineRule="auto"/>
        <w:ind w:left="720" w:hangingChars="300" w:hanging="720"/>
      </w:pPr>
      <w:r>
        <w:t xml:space="preserve">Chibeau, Edmond. Performance Scripts: The </w:t>
      </w:r>
      <w:proofErr w:type="spellStart"/>
      <w:r>
        <w:t>Babblative</w:t>
      </w:r>
      <w:proofErr w:type="spellEnd"/>
      <w:r>
        <w:t xml:space="preserve"> &amp; </w:t>
      </w:r>
      <w:proofErr w:type="spellStart"/>
      <w:r>
        <w:t>Scribblative</w:t>
      </w:r>
      <w:proofErr w:type="spellEnd"/>
      <w:r>
        <w:t xml:space="preserve"> Arts. (</w:t>
      </w:r>
      <w:proofErr w:type="gramStart"/>
      <w:r>
        <w:t>exhibition</w:t>
      </w:r>
      <w:proofErr w:type="gramEnd"/>
      <w:r>
        <w:t>)Windsor Art Center, Windsor Connecticut May 10 – June 21, 2014</w:t>
      </w:r>
    </w:p>
    <w:p w:rsidR="00BF2632" w:rsidRDefault="00BF2632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Chibeau, Edmond. </w:t>
      </w:r>
      <w:proofErr w:type="gramStart"/>
      <w:r>
        <w:t>Separated at Birth.</w:t>
      </w:r>
      <w:proofErr w:type="gramEnd"/>
      <w:r>
        <w:t xml:space="preserve">  </w:t>
      </w:r>
      <w:proofErr w:type="spellStart"/>
      <w:proofErr w:type="gramStart"/>
      <w:r>
        <w:t>Stageplay</w:t>
      </w:r>
      <w:proofErr w:type="spellEnd"/>
      <w:r>
        <w:t>.</w:t>
      </w:r>
      <w:proofErr w:type="gramEnd"/>
      <w:r>
        <w:t xml:space="preserve"> Hole </w:t>
      </w:r>
      <w:proofErr w:type="gramStart"/>
      <w:r>
        <w:t>In</w:t>
      </w:r>
      <w:proofErr w:type="gramEnd"/>
      <w:r>
        <w:t xml:space="preserve"> the Wall Theatre.  New Britain Connecticut. Aug. 17, 2013</w:t>
      </w:r>
    </w:p>
    <w:p w:rsidR="00BF2632" w:rsidRDefault="00BF2632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Chibeau, Edmond. </w:t>
      </w:r>
      <w:proofErr w:type="spellStart"/>
      <w:r>
        <w:t>Vernissage</w:t>
      </w:r>
      <w:proofErr w:type="spellEnd"/>
      <w:r>
        <w:t xml:space="preserve">: Written &amp; Performed by Edmond Chibeau, Windsor Art Center, </w:t>
      </w:r>
      <w:proofErr w:type="gramStart"/>
      <w:r>
        <w:t>Windsor</w:t>
      </w:r>
      <w:proofErr w:type="gramEnd"/>
      <w:r>
        <w:t xml:space="preserve"> Connecticut 2 a.m. May 10, 2014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A73A3E" w:rsidRDefault="00EF2103" w:rsidP="00EF2103">
      <w:pPr>
        <w:spacing w:after="0" w:line="240" w:lineRule="auto"/>
        <w:ind w:left="720" w:hangingChars="300" w:hanging="720"/>
      </w:pPr>
      <w:r>
        <w:lastRenderedPageBreak/>
        <w:t>Chibeau, Edmond. Opening Performance Written by Edmond Chibeau, performed by Edmond Chibeau &amp; Jake Williams, Windsor Art Center, Windsor Connecticut 5 p.m. May 10, 2014</w:t>
      </w:r>
      <w:r w:rsidR="00A73A3E">
        <w:t xml:space="preserve">1. What are the trends for enrollments in your major(s) from 2007 - 2013 and from </w:t>
      </w:r>
      <w:proofErr w:type="gramStart"/>
      <w:r w:rsidR="00A73A3E">
        <w:t>Fall</w:t>
      </w:r>
      <w:proofErr w:type="gramEnd"/>
      <w:r w:rsidR="00A73A3E">
        <w:t xml:space="preserve"> 2012 to Fall 2013? (Table 1) </w:t>
      </w:r>
    </w:p>
    <w:p w:rsidR="00BF2632" w:rsidRDefault="00BF2632" w:rsidP="00EF2103">
      <w:pPr>
        <w:spacing w:after="0" w:line="240" w:lineRule="auto"/>
        <w:ind w:left="720" w:hangingChars="300" w:hanging="720"/>
      </w:pPr>
    </w:p>
    <w:p w:rsidR="00BF2632" w:rsidRDefault="00BF2632" w:rsidP="00BF2632">
      <w:pPr>
        <w:spacing w:after="0" w:line="240" w:lineRule="auto"/>
        <w:ind w:left="720" w:hangingChars="300" w:hanging="720"/>
      </w:pPr>
      <w:r>
        <w:t xml:space="preserve">Kang, </w:t>
      </w:r>
      <w:proofErr w:type="spellStart"/>
      <w:r>
        <w:t>Mihyun</w:t>
      </w:r>
      <w:proofErr w:type="spellEnd"/>
      <w:r>
        <w:t xml:space="preserve">, and </w:t>
      </w:r>
      <w:proofErr w:type="spellStart"/>
      <w:r>
        <w:t>Sejung</w:t>
      </w:r>
      <w:proofErr w:type="spellEnd"/>
      <w:r>
        <w:t xml:space="preserve"> Marina Choi (2013), “The Effects of Typeface on Advertising and Brand Evaluations: The Role of Semantic Congruence,” The Journal of Advertising and Promotion Research, 2(2), 25-52.</w:t>
      </w:r>
    </w:p>
    <w:p w:rsidR="00A73A3E" w:rsidRDefault="00A73A3E" w:rsidP="00A73A3E">
      <w:pPr>
        <w:spacing w:after="0" w:line="240" w:lineRule="auto"/>
        <w:ind w:left="720" w:hangingChars="300" w:hanging="720"/>
      </w:pPr>
    </w:p>
    <w:p w:rsidR="00E75D9A" w:rsidRPr="006226CD" w:rsidRDefault="00E75D9A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COMPUTER SCIENCE</w:t>
      </w:r>
    </w:p>
    <w:p w:rsidR="00A73A3E" w:rsidRDefault="00A73A3E" w:rsidP="00A73A3E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proofErr w:type="spellStart"/>
      <w:r>
        <w:t>Guin</w:t>
      </w:r>
      <w:proofErr w:type="spellEnd"/>
      <w:r>
        <w:t xml:space="preserve"> S, Pollard C, </w:t>
      </w:r>
      <w:proofErr w:type="spellStart"/>
      <w:r>
        <w:t>Ru</w:t>
      </w:r>
      <w:proofErr w:type="spellEnd"/>
      <w:r>
        <w:t xml:space="preserve"> Y, </w:t>
      </w:r>
      <w:proofErr w:type="spellStart"/>
      <w:r>
        <w:t>Ritterson</w:t>
      </w:r>
      <w:proofErr w:type="spellEnd"/>
      <w:r>
        <w:t xml:space="preserve"> Lew C, </w:t>
      </w:r>
      <w:proofErr w:type="spellStart"/>
      <w:r>
        <w:t>Duex</w:t>
      </w:r>
      <w:proofErr w:type="spellEnd"/>
      <w:r>
        <w:t xml:space="preserve"> JE, </w:t>
      </w:r>
      <w:proofErr w:type="spellStart"/>
      <w:r>
        <w:t>Dancik</w:t>
      </w:r>
      <w:proofErr w:type="spellEnd"/>
      <w:r>
        <w:t xml:space="preserve"> G,M., Owens C, Spencer A, Knight S, </w:t>
      </w:r>
      <w:proofErr w:type="spellStart"/>
      <w:r>
        <w:t>Holemon</w:t>
      </w:r>
      <w:proofErr w:type="spellEnd"/>
      <w:r>
        <w:t xml:space="preserve"> H, Gupta S, Hansel D, </w:t>
      </w:r>
      <w:proofErr w:type="spellStart"/>
      <w:r>
        <w:t>Hellerstein</w:t>
      </w:r>
      <w:proofErr w:type="spellEnd"/>
      <w:r>
        <w:t xml:space="preserve"> M, </w:t>
      </w:r>
      <w:proofErr w:type="spellStart"/>
      <w:r>
        <w:t>Lorkiewicz</w:t>
      </w:r>
      <w:proofErr w:type="spellEnd"/>
      <w:r>
        <w:t xml:space="preserve"> P, Lane AN, Fan TW, </w:t>
      </w:r>
      <w:proofErr w:type="spellStart"/>
      <w:r>
        <w:t>Theodorescu</w:t>
      </w:r>
      <w:proofErr w:type="spellEnd"/>
      <w:r>
        <w:t xml:space="preserve"> D., Role in Tumor Growth of a Glycogen </w:t>
      </w:r>
      <w:proofErr w:type="spellStart"/>
      <w:r>
        <w:t>Debranching</w:t>
      </w:r>
      <w:proofErr w:type="spellEnd"/>
      <w:r>
        <w:t xml:space="preserve"> Enzyme Lost in Glycogen Storage Disease. (2014). NCI J </w:t>
      </w:r>
      <w:proofErr w:type="spellStart"/>
      <w:r>
        <w:t>Natl</w:t>
      </w:r>
      <w:proofErr w:type="spellEnd"/>
      <w:r>
        <w:t xml:space="preserve"> Cancer </w:t>
      </w:r>
      <w:proofErr w:type="spellStart"/>
      <w:r>
        <w:t>Inst</w:t>
      </w:r>
      <w:proofErr w:type="spellEnd"/>
      <w:r>
        <w:t xml:space="preserve">, </w:t>
      </w:r>
      <w:proofErr w:type="spellStart"/>
      <w:r>
        <w:t>Epub</w:t>
      </w:r>
      <w:proofErr w:type="spellEnd"/>
      <w:r>
        <w:t xml:space="preserve"> ahead of print, http://dx.doi.org/10.1093/jnci/dju062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proofErr w:type="spellStart"/>
      <w:r>
        <w:t>Dancik</w:t>
      </w:r>
      <w:proofErr w:type="spellEnd"/>
      <w:r>
        <w:t xml:space="preserve">, G.M., </w:t>
      </w:r>
      <w:proofErr w:type="spellStart"/>
      <w:r>
        <w:t>Theodorescu</w:t>
      </w:r>
      <w:proofErr w:type="spellEnd"/>
      <w:r>
        <w:t xml:space="preserve">, D., Robust prognostic gene expression signatures in bladder cancer and lung adenocarcinoma depend on cell cycle related genes. (2014). </w:t>
      </w:r>
      <w:proofErr w:type="spellStart"/>
      <w:r>
        <w:t>PLoS</w:t>
      </w:r>
      <w:proofErr w:type="spellEnd"/>
      <w:r>
        <w:t xml:space="preserve"> ONE, 9(1): e85249.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proofErr w:type="spellStart"/>
      <w:r>
        <w:t>Dancik</w:t>
      </w:r>
      <w:proofErr w:type="spellEnd"/>
      <w:r>
        <w:t xml:space="preserve">, G.M., </w:t>
      </w:r>
      <w:proofErr w:type="spellStart"/>
      <w:r>
        <w:t>Theodorescu</w:t>
      </w:r>
      <w:proofErr w:type="spellEnd"/>
      <w:r>
        <w:t xml:space="preserve">, D., Pharmacogenomics in bladder cancer. (2014).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Oncol</w:t>
      </w:r>
      <w:proofErr w:type="spellEnd"/>
      <w:r>
        <w:t>, 32(1):16-22.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Dancik, G.M., Kenneth A. </w:t>
      </w:r>
      <w:proofErr w:type="spellStart"/>
      <w:r>
        <w:t>Iczkowski</w:t>
      </w:r>
      <w:proofErr w:type="spellEnd"/>
      <w:r>
        <w:t xml:space="preserve">, K.A., </w:t>
      </w:r>
      <w:proofErr w:type="spellStart"/>
      <w:r>
        <w:t>Theodorescu</w:t>
      </w:r>
      <w:proofErr w:type="spellEnd"/>
      <w:r>
        <w:t xml:space="preserve">, D., A Cell </w:t>
      </w:r>
      <w:proofErr w:type="gramStart"/>
      <w:r>
        <w:t>Of</w:t>
      </w:r>
      <w:proofErr w:type="gramEnd"/>
      <w:r>
        <w:t xml:space="preserve"> Origin gene signature indicates human bladder cancer has distinct cellular progenitors. </w:t>
      </w:r>
      <w:proofErr w:type="gramStart"/>
      <w:r>
        <w:t>(2013). STEM CELLS.</w:t>
      </w:r>
      <w:proofErr w:type="gramEnd"/>
      <w:r>
        <w:t xml:space="preserve"> 32(4):974-82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K. </w:t>
      </w:r>
      <w:proofErr w:type="gramStart"/>
      <w:r>
        <w:t>Gao</w:t>
      </w:r>
      <w:proofErr w:type="gramEnd"/>
      <w:r>
        <w:t xml:space="preserve">, T. M </w:t>
      </w:r>
      <w:proofErr w:type="spellStart"/>
      <w:r>
        <w:t>Khoshgoftaar</w:t>
      </w:r>
      <w:proofErr w:type="spellEnd"/>
      <w:r>
        <w:t>, and R. Wald “The Use of Under- and Oversampling within Ensemble Feature Selection and Classification for Software Quality Prediction” International Journal of Reliability, Quality and Safety Engineering, vol.21, no.1, 2014, World Scientific. DOI: 10.1142/S0218539314500041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Z. </w:t>
      </w:r>
      <w:proofErr w:type="spellStart"/>
      <w:r>
        <w:t>Xu</w:t>
      </w:r>
      <w:proofErr w:type="spellEnd"/>
      <w:r>
        <w:t xml:space="preserve">, K. </w:t>
      </w:r>
      <w:proofErr w:type="gramStart"/>
      <w:r>
        <w:t>Gao</w:t>
      </w:r>
      <w:proofErr w:type="gramEnd"/>
      <w:r>
        <w:t xml:space="preserve">, T. M. </w:t>
      </w:r>
      <w:proofErr w:type="spellStart"/>
      <w:r>
        <w:t>Khoshgoftaar</w:t>
      </w:r>
      <w:proofErr w:type="spellEnd"/>
      <w:r>
        <w:t xml:space="preserve"> and N. </w:t>
      </w:r>
      <w:proofErr w:type="spellStart"/>
      <w:r>
        <w:t>Seliya</w:t>
      </w:r>
      <w:proofErr w:type="spellEnd"/>
      <w:r>
        <w:t xml:space="preserve"> “System Regression Test Planning with a Fuzzy Expert System”, Information Sciences, vol. 259, 2014. pp. 532-543. </w:t>
      </w:r>
      <w:proofErr w:type="gramStart"/>
      <w:r>
        <w:t>Elsevier.</w:t>
      </w:r>
      <w:proofErr w:type="gramEnd"/>
      <w:r>
        <w:t xml:space="preserve"> DOI: 10.1016/j.ins.2010.09.012 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T. M. </w:t>
      </w:r>
      <w:proofErr w:type="spellStart"/>
      <w:r>
        <w:t>Khoshgoftaar</w:t>
      </w:r>
      <w:proofErr w:type="spellEnd"/>
      <w:r>
        <w:t xml:space="preserve">, Y. Xiao and K. </w:t>
      </w:r>
      <w:proofErr w:type="gramStart"/>
      <w:r>
        <w:t>Gao</w:t>
      </w:r>
      <w:proofErr w:type="gramEnd"/>
      <w:r>
        <w:t xml:space="preserve">, “Software Quality Assessment Using a Multi-Strategy Classifier” Information Sciences, vol. 259, 2014. pp. 555-570. </w:t>
      </w:r>
      <w:proofErr w:type="gramStart"/>
      <w:r>
        <w:t>Elsevier.</w:t>
      </w:r>
      <w:proofErr w:type="gramEnd"/>
      <w:r>
        <w:t xml:space="preserve"> DOI: 10.1016/j.ins.2010.11.028</w:t>
      </w:r>
    </w:p>
    <w:p w:rsidR="00BF2632" w:rsidRDefault="00BF2632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T. M. </w:t>
      </w:r>
      <w:proofErr w:type="spellStart"/>
      <w:r>
        <w:t>Khoshgoftaar</w:t>
      </w:r>
      <w:proofErr w:type="spellEnd"/>
      <w:r>
        <w:t xml:space="preserve">, K. </w:t>
      </w:r>
      <w:proofErr w:type="gramStart"/>
      <w:r>
        <w:t>Gao</w:t>
      </w:r>
      <w:proofErr w:type="gramEnd"/>
      <w:r>
        <w:t>, A. Napolitano, and Randall Wald “A Comparative Study of Iterative and Non-Iterative Feature Selection Techniques for Software Defect Prediction” Information Systems Frontiers 2013, DOI: 10.1007/s10796-013-9430-0.</w:t>
      </w:r>
    </w:p>
    <w:p w:rsidR="00BF2632" w:rsidRDefault="00BF2632" w:rsidP="00EF2103">
      <w:pPr>
        <w:spacing w:after="0" w:line="240" w:lineRule="auto"/>
      </w:pPr>
    </w:p>
    <w:p w:rsidR="00A73A3E" w:rsidRDefault="00EF2103" w:rsidP="00EF2103">
      <w:pPr>
        <w:spacing w:after="0" w:line="240" w:lineRule="auto"/>
      </w:pPr>
      <w:proofErr w:type="gramStart"/>
      <w:r>
        <w:t xml:space="preserve">Joel A. </w:t>
      </w:r>
      <w:proofErr w:type="spellStart"/>
      <w:r>
        <w:t>Rosiene</w:t>
      </w:r>
      <w:proofErr w:type="spellEnd"/>
      <w:r>
        <w:t xml:space="preserve"> and Carolyn </w:t>
      </w:r>
      <w:proofErr w:type="spellStart"/>
      <w:r>
        <w:t>Pe</w:t>
      </w:r>
      <w:proofErr w:type="spellEnd"/>
      <w:r>
        <w:t xml:space="preserve"> </w:t>
      </w:r>
      <w:proofErr w:type="spellStart"/>
      <w:r>
        <w:t>Rosiene</w:t>
      </w:r>
      <w:proofErr w:type="spellEnd"/>
      <w:r>
        <w:t>.</w:t>
      </w:r>
      <w:proofErr w:type="gramEnd"/>
      <w:r>
        <w:t xml:space="preserve"> 2014. A multi-paradigm solution for an ancient </w:t>
      </w:r>
      <w:proofErr w:type="spellStart"/>
      <w:r>
        <w:t>puzzle.J</w:t>
      </w:r>
      <w:proofErr w:type="spellEnd"/>
      <w:r>
        <w:t xml:space="preserve">. </w:t>
      </w:r>
      <w:proofErr w:type="spellStart"/>
      <w:proofErr w:type="gramStart"/>
      <w:r>
        <w:t>Comput</w:t>
      </w:r>
      <w:proofErr w:type="spellEnd"/>
      <w:r>
        <w:t>.</w:t>
      </w:r>
      <w:proofErr w:type="gramEnd"/>
      <w:r>
        <w:t xml:space="preserve"> Sci. Coll. 29, 3 (January 2014), 88-95.</w:t>
      </w:r>
    </w:p>
    <w:p w:rsidR="00DC6EEF" w:rsidRDefault="00DC6EEF">
      <w:pPr>
        <w:rPr>
          <w:b/>
          <w:u w:val="single"/>
        </w:rPr>
      </w:pPr>
    </w:p>
    <w:p w:rsidR="008A7A5C" w:rsidRPr="006226CD" w:rsidRDefault="008A7A5C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ECONOMICS</w:t>
      </w:r>
    </w:p>
    <w:p w:rsidR="008A7A5C" w:rsidRPr="006226CD" w:rsidRDefault="008A7A5C" w:rsidP="00843188">
      <w:pPr>
        <w:spacing w:after="0" w:line="240" w:lineRule="auto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Baraghoshi, Behroz: “How the Recession Has Impacted Wages and thereby Poverty Rates.” Chapter included in the book: Lindsey K. Hanson and Timothy J. </w:t>
      </w:r>
      <w:proofErr w:type="spellStart"/>
      <w:r>
        <w:t>Essenburg</w:t>
      </w:r>
      <w:proofErr w:type="spellEnd"/>
      <w:r>
        <w:t xml:space="preserve">, ed., The New Faces of American Poverty: A Reference Guide to the Great Recession. </w:t>
      </w:r>
      <w:proofErr w:type="gramStart"/>
      <w:r>
        <w:t>ABC-CLIO 2013.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</w:p>
    <w:p w:rsidR="008A7A5C" w:rsidRPr="006226CD" w:rsidRDefault="00EF2103" w:rsidP="00EF2103">
      <w:pPr>
        <w:spacing w:after="0" w:line="240" w:lineRule="auto"/>
        <w:ind w:left="720" w:hangingChars="300" w:hanging="720"/>
      </w:pPr>
      <w:r>
        <w:t xml:space="preserve">Mann, Prem:  Introductory Statistics, 8th edition. </w:t>
      </w:r>
      <w:proofErr w:type="gramStart"/>
      <w:r>
        <w:t>John Wiley &amp; Sons.</w:t>
      </w:r>
      <w:proofErr w:type="gramEnd"/>
      <w:r>
        <w:t xml:space="preserve"> 2013.</w:t>
      </w:r>
    </w:p>
    <w:p w:rsidR="008A7A5C" w:rsidRPr="006226CD" w:rsidRDefault="008A7A5C" w:rsidP="00843188">
      <w:pPr>
        <w:spacing w:after="0" w:line="240" w:lineRule="auto"/>
        <w:ind w:left="720" w:hangingChars="300" w:hanging="720"/>
      </w:pPr>
    </w:p>
    <w:p w:rsidR="008A7A5C" w:rsidRPr="006226CD" w:rsidRDefault="00F66081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EDUCATION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Johnson, P., &amp; Koirala, H. (2013).</w:t>
      </w:r>
      <w:proofErr w:type="gramEnd"/>
      <w:r>
        <w:t xml:space="preserve"> </w:t>
      </w:r>
      <w:proofErr w:type="gramStart"/>
      <w:r>
        <w:t>Showcasing students’ mathematical understanding through portfolios: A capstone course for mathematics majors on a secondary teaching track.</w:t>
      </w:r>
      <w:proofErr w:type="gramEnd"/>
      <w:r>
        <w:t xml:space="preserve"> PRIMUS: Problems, Resources, and Issues in Mathematics Undergraduate Studies, 23(4), 359-366. DOI: 10.1080/10511970.2012.751945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Koirala, H. P. (2014, January). A review of “The math teachers know: Profound understanding of emergent mathematics.” </w:t>
      </w:r>
      <w:proofErr w:type="gramStart"/>
      <w:r>
        <w:t>Choice.</w:t>
      </w:r>
      <w:proofErr w:type="gramEnd"/>
      <w:r>
        <w:t xml:space="preserve">  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Koirala, H. P. (2013, November). A review of “Design, make, play: growing the next generation of STEM innovators.” </w:t>
      </w:r>
      <w:proofErr w:type="gramStart"/>
      <w:r>
        <w:t>Choice.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Liu, X., &amp; Koirala, H. (2013).</w:t>
      </w:r>
      <w:proofErr w:type="gramEnd"/>
      <w:r>
        <w:t xml:space="preserve"> </w:t>
      </w:r>
      <w:proofErr w:type="gramStart"/>
      <w:r>
        <w:t>Fitting proportional odds models to educational data with complex sampling designs in ordinal logistic regression.</w:t>
      </w:r>
      <w:proofErr w:type="gramEnd"/>
      <w:r>
        <w:t xml:space="preserve"> Journal of Modern Applied Statistical Methods, 12(1), 235-248.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Liu, X. (signed contract).</w:t>
      </w:r>
      <w:proofErr w:type="gramEnd"/>
      <w:r>
        <w:t xml:space="preserve"> </w:t>
      </w:r>
      <w:proofErr w:type="gramStart"/>
      <w:r>
        <w:t>Applied ordinal logistic regression using Stata.</w:t>
      </w:r>
      <w:proofErr w:type="gramEnd"/>
      <w:r>
        <w:t xml:space="preserve"> Thousand Oaks: SAGE.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Richards, S. Some Bugs </w:t>
      </w:r>
      <w:r>
        <w:rPr>
          <w:rFonts w:ascii="MS Mincho" w:eastAsia="MS Mincho" w:hAnsi="MS Mincho" w:cs="MS Mincho" w:hint="eastAsia"/>
        </w:rPr>
        <w:t> </w:t>
      </w:r>
      <w:r>
        <w:t>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Friday, Mar 14, 2014 | Vol. 1, Issue 281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Richards, S. The Ghosts of Tupelo Landing </w:t>
      </w:r>
      <w:r>
        <w:rPr>
          <w:rFonts w:ascii="MS Mincho" w:eastAsia="MS Mincho" w:hAnsi="MS Mincho" w:cs="MS Mincho" w:hint="eastAsia"/>
        </w:rPr>
        <w:t> </w:t>
      </w:r>
      <w:r>
        <w:t>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Friday, Feb 21, 2014 | Vol. 1, Issue 275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Richards, S. Electric Wizard: How Nikola Tesla Lit </w:t>
      </w:r>
      <w:proofErr w:type="gramStart"/>
      <w:r>
        <w:t>Up</w:t>
      </w:r>
      <w:proofErr w:type="gramEnd"/>
      <w:r>
        <w:t xml:space="preserve"> the World </w:t>
      </w:r>
      <w:r>
        <w:rPr>
          <w:rFonts w:ascii="MS Mincho" w:eastAsia="MS Mincho" w:hAnsi="MS Mincho" w:cs="MS Mincho" w:hint="eastAsia"/>
        </w:rPr>
        <w:t> </w:t>
      </w:r>
      <w:r>
        <w:t>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Tuesday, Dec 3, 2013 | Vol. 1, Issue 254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Richards, S. Maps </w:t>
      </w:r>
      <w:r>
        <w:rPr>
          <w:rFonts w:ascii="MS Mincho" w:eastAsia="MS Mincho" w:hAnsi="MS Mincho" w:cs="MS Mincho" w:hint="eastAsia"/>
        </w:rPr>
        <w:t> </w:t>
      </w:r>
      <w:r>
        <w:t>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Tuesday, Dec 3, 2013 | Vol. 1, Issue 254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>Richards, S. Guys Read: Other Worlds |Shelf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Tuesday, Dec 3, 2013 | Vol. 1, Issue 254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Richards, S. Imprisoned: The Betrayal of Japanese Americans </w:t>
      </w:r>
      <w:proofErr w:type="gramStart"/>
      <w:r>
        <w:t>During</w:t>
      </w:r>
      <w:proofErr w:type="gramEnd"/>
      <w:r>
        <w:t xml:space="preserve"> World War II </w:t>
      </w:r>
      <w:r>
        <w:rPr>
          <w:rFonts w:ascii="MS Mincho" w:eastAsia="MS Mincho" w:hAnsi="MS Mincho" w:cs="MS Mincho" w:hint="eastAsia"/>
        </w:rPr>
        <w:t> </w:t>
      </w:r>
      <w:r>
        <w:t>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Friday, Sep 6, 2013 | Vol. 1, Issue 229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Richards, S. Eruption! Volcanoes and the Science of Saving Lives </w:t>
      </w:r>
      <w:r>
        <w:rPr>
          <w:rFonts w:ascii="MS Mincho" w:eastAsia="MS Mincho" w:hAnsi="MS Mincho" w:cs="MS Mincho" w:hint="eastAsia"/>
        </w:rPr>
        <w:t> </w:t>
      </w:r>
      <w:r>
        <w:t>Shelf Awareness: Daily Enlightenment for readers | Book Review</w:t>
      </w:r>
      <w:r>
        <w:rPr>
          <w:rFonts w:ascii="MS Mincho" w:eastAsia="MS Mincho" w:hAnsi="MS Mincho" w:cs="MS Mincho" w:hint="eastAsia"/>
        </w:rPr>
        <w:t> </w:t>
      </w:r>
      <w:r>
        <w:t>Tuesday, Jul 23, 2013 | Vol. 1, Issue 216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Stoloff, D. L. (2014, March).</w:t>
      </w:r>
      <w:proofErr w:type="gramEnd"/>
      <w:r>
        <w:t xml:space="preserve">  A review of Education 2.0: The learning web revolution and the transformation of the school.  </w:t>
      </w:r>
      <w:proofErr w:type="gramStart"/>
      <w:r>
        <w:t>Choice.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Stoloff, D. L. (2014, March).</w:t>
      </w:r>
      <w:proofErr w:type="gramEnd"/>
      <w:r>
        <w:t xml:space="preserve">  A review of </w:t>
      </w:r>
      <w:proofErr w:type="gramStart"/>
      <w:r>
        <w:t>Anytime</w:t>
      </w:r>
      <w:proofErr w:type="gramEnd"/>
      <w:r>
        <w:t xml:space="preserve">, anywhere: student-centered learning for schools and teachers.  Choice, March 2014. 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lastRenderedPageBreak/>
        <w:t>Stoloff, D. L. (2013, November).</w:t>
      </w:r>
      <w:proofErr w:type="gramEnd"/>
      <w:r>
        <w:t xml:space="preserve">  A review of </w:t>
      </w:r>
      <w:proofErr w:type="gramStart"/>
      <w:r>
        <w:t>Learning</w:t>
      </w:r>
      <w:proofErr w:type="gramEnd"/>
      <w:r>
        <w:t xml:space="preserve"> to change the world: The social impact of one laptop per child.  </w:t>
      </w:r>
      <w:proofErr w:type="gramStart"/>
      <w:r>
        <w:t>Choice.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>Stoloff, D. L. (2013, July).</w:t>
      </w:r>
      <w:proofErr w:type="gramEnd"/>
      <w:r>
        <w:t xml:space="preserve">  A review of Teaching struggling students in math: Too many grades of D or F</w:t>
      </w:r>
      <w:proofErr w:type="gramStart"/>
      <w:r>
        <w:t>?.</w:t>
      </w:r>
      <w:proofErr w:type="gramEnd"/>
      <w:r>
        <w:t xml:space="preserve"> </w:t>
      </w:r>
      <w:proofErr w:type="gramStart"/>
      <w:r>
        <w:t>Choice.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 xml:space="preserve">Trawick-Smith, J., Wolff, J., </w:t>
      </w:r>
      <w:proofErr w:type="spellStart"/>
      <w:r>
        <w:t>Koschel</w:t>
      </w:r>
      <w:proofErr w:type="spellEnd"/>
      <w:r>
        <w:t>, M., &amp; Vallarelli, J. (2014).</w:t>
      </w:r>
      <w:proofErr w:type="gramEnd"/>
      <w:r>
        <w:t xml:space="preserve"> Effects of toys on the play quality of preschool children: Influence of gender, ethnicity, and socioeconomic status. </w:t>
      </w:r>
      <w:proofErr w:type="gramStart"/>
      <w:r>
        <w:t>Early Childhood Education Journal.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  <w:proofErr w:type="gramStart"/>
      <w:r>
        <w:t xml:space="preserve">Trawick-Smith, J., Wolff, J., </w:t>
      </w:r>
      <w:proofErr w:type="spellStart"/>
      <w:r>
        <w:t>Koschel</w:t>
      </w:r>
      <w:proofErr w:type="spellEnd"/>
      <w:r>
        <w:t>, M., &amp; Vallarelli, J. (2014).</w:t>
      </w:r>
      <w:proofErr w:type="gramEnd"/>
      <w:r>
        <w:t xml:space="preserve"> Which toys promote high-quality play? Reflections on the five year anniversary of the TIMPANI toy study. </w:t>
      </w:r>
      <w:proofErr w:type="gramStart"/>
      <w:r>
        <w:t>Young Children.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Trawick-Smith, J. (2014). </w:t>
      </w:r>
      <w:proofErr w:type="gramStart"/>
      <w:r>
        <w:t>Social play in school.</w:t>
      </w:r>
      <w:proofErr w:type="gramEnd"/>
      <w:r>
        <w:t xml:space="preserve"> In D. </w:t>
      </w:r>
      <w:proofErr w:type="spellStart"/>
      <w:r>
        <w:t>Fromberg</w:t>
      </w:r>
      <w:proofErr w:type="spellEnd"/>
      <w:r>
        <w:t xml:space="preserve"> &amp; D. Bergen (Eds.) Play from birth to 12: Contexts, perspectives, and meaning (pp. 173-181). New York: </w:t>
      </w:r>
      <w:proofErr w:type="spellStart"/>
      <w:r>
        <w:t>Routledge</w:t>
      </w:r>
      <w:proofErr w:type="spellEnd"/>
      <w:r>
        <w:t>.</w:t>
      </w: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Trawick-Smith, J. (2014). How everything influences everything else: The strange and wonderful journey to an integrated academic life. In B. Spellman &amp; R. </w:t>
      </w:r>
      <w:proofErr w:type="spellStart"/>
      <w:r>
        <w:t>Epp</w:t>
      </w:r>
      <w:proofErr w:type="spellEnd"/>
      <w:r>
        <w:t xml:space="preserve"> (Eds.) Roads Taken: The Professorial Life, Scholarship in Place, and the Public Good (pp. 61-71). Kirksville, MO: Truman State University Press.</w:t>
      </w:r>
    </w:p>
    <w:p w:rsidR="00C71CA9" w:rsidRPr="00BF2632" w:rsidRDefault="00EF2103" w:rsidP="00BF2632">
      <w:pPr>
        <w:spacing w:after="0" w:line="240" w:lineRule="auto"/>
        <w:ind w:left="720" w:hangingChars="300" w:hanging="720"/>
      </w:pPr>
      <w:r>
        <w:t>Trawick-Smith, J. (signed contract). Young Children’s Play: Development, Disabilities, and Diversity. Columbus, OH: Merrill.</w:t>
      </w:r>
    </w:p>
    <w:p w:rsidR="00C71CA9" w:rsidRDefault="00C71CA9" w:rsidP="004A015E">
      <w:pPr>
        <w:spacing w:after="0" w:line="240" w:lineRule="auto"/>
        <w:ind w:left="723" w:hangingChars="300" w:hanging="723"/>
        <w:rPr>
          <w:b/>
          <w:u w:val="single"/>
        </w:rPr>
      </w:pPr>
    </w:p>
    <w:p w:rsidR="005B59D2" w:rsidRPr="006226CD" w:rsidRDefault="005B59D2" w:rsidP="004A015E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ENGLISH</w:t>
      </w:r>
    </w:p>
    <w:p w:rsidR="005B59D2" w:rsidRPr="006226CD" w:rsidRDefault="005B59D2" w:rsidP="00DC6EEF">
      <w:pPr>
        <w:spacing w:after="0" w:line="240" w:lineRule="auto"/>
      </w:pPr>
    </w:p>
    <w:p w:rsidR="000355AC" w:rsidRPr="00BF2632" w:rsidRDefault="000355AC" w:rsidP="00BF2632">
      <w:pPr>
        <w:spacing w:after="0" w:line="240" w:lineRule="auto"/>
        <w:ind w:left="720" w:hanging="720"/>
      </w:pPr>
      <w:r w:rsidRPr="00BF2632">
        <w:t>Chirico, Miriam</w:t>
      </w:r>
      <w:r w:rsidR="00BF2632" w:rsidRPr="00BF2632">
        <w:t xml:space="preserve">. </w:t>
      </w:r>
      <w:r w:rsidRPr="00BF2632">
        <w:t xml:space="preserve">"Urban Revival and College Writing: Writing to Promote Communities." </w:t>
      </w:r>
      <w:r w:rsidRPr="00BF2632">
        <w:rPr>
          <w:i/>
        </w:rPr>
        <w:t>Partnerships: A Journal of Service-Learning and Civic Engagement</w:t>
      </w:r>
      <w:r w:rsidRPr="00BF2632">
        <w:t>. 4:1 (</w:t>
      </w:r>
      <w:proofErr w:type="gramStart"/>
      <w:r w:rsidRPr="00BF2632">
        <w:t>Spring</w:t>
      </w:r>
      <w:proofErr w:type="gramEnd"/>
      <w:r w:rsidRPr="00BF2632">
        <w:t>) 2013: 25-44.</w:t>
      </w:r>
    </w:p>
    <w:p w:rsidR="000355AC" w:rsidRPr="00BF2632" w:rsidRDefault="000355AC" w:rsidP="000355AC">
      <w:pPr>
        <w:spacing w:after="0" w:line="240" w:lineRule="auto"/>
      </w:pPr>
    </w:p>
    <w:p w:rsidR="000355AC" w:rsidRPr="00BF2632" w:rsidRDefault="00BF2632" w:rsidP="000355AC">
      <w:pPr>
        <w:spacing w:after="0" w:line="240" w:lineRule="auto"/>
      </w:pPr>
      <w:r w:rsidRPr="00BF2632">
        <w:t>Chirico, Miriam.</w:t>
      </w:r>
      <w:r w:rsidRPr="00BF2632">
        <w:rPr>
          <w:i/>
        </w:rPr>
        <w:t xml:space="preserve"> </w:t>
      </w:r>
      <w:r w:rsidR="000355AC" w:rsidRPr="00BF2632">
        <w:rPr>
          <w:i/>
        </w:rPr>
        <w:t xml:space="preserve">Marie Antoinette </w:t>
      </w:r>
      <w:r w:rsidR="000355AC" w:rsidRPr="00BF2632">
        <w:t xml:space="preserve">(Yale Repertory Theater, New Haven, CT). </w:t>
      </w:r>
      <w:proofErr w:type="gramStart"/>
      <w:r w:rsidR="000355AC" w:rsidRPr="00BF2632">
        <w:rPr>
          <w:i/>
        </w:rPr>
        <w:t>Theatre Journal</w:t>
      </w:r>
      <w:r w:rsidR="000355AC" w:rsidRPr="00BF2632">
        <w:t>.</w:t>
      </w:r>
      <w:proofErr w:type="gramEnd"/>
      <w:r w:rsidR="000355AC" w:rsidRPr="00BF2632">
        <w:t xml:space="preserve"> </w:t>
      </w:r>
      <w:proofErr w:type="gramStart"/>
      <w:r w:rsidR="000355AC" w:rsidRPr="00BF2632">
        <w:t>Vol. 65, No. 3, 2013.</w:t>
      </w:r>
      <w:proofErr w:type="gramEnd"/>
      <w:r w:rsidR="000355AC" w:rsidRPr="00BF2632">
        <w:t xml:space="preserve"> </w:t>
      </w:r>
    </w:p>
    <w:p w:rsidR="000355AC" w:rsidRPr="00BF2632" w:rsidRDefault="000355AC" w:rsidP="000355AC">
      <w:pPr>
        <w:spacing w:after="0" w:line="240" w:lineRule="auto"/>
      </w:pPr>
    </w:p>
    <w:p w:rsidR="000355AC" w:rsidRPr="00BF2632" w:rsidRDefault="00BF2632" w:rsidP="000355AC">
      <w:pPr>
        <w:spacing w:after="0" w:line="240" w:lineRule="auto"/>
        <w:ind w:right="-360"/>
        <w:rPr>
          <w:i/>
        </w:rPr>
      </w:pPr>
      <w:r w:rsidRPr="00BF2632">
        <w:t xml:space="preserve">Chirico, Miriam. </w:t>
      </w:r>
      <w:r w:rsidR="000355AC" w:rsidRPr="00BF2632">
        <w:rPr>
          <w:i/>
        </w:rPr>
        <w:t>Women’s Voice on American Stages in the Early Twenty-First Century</w:t>
      </w:r>
      <w:r w:rsidR="000355AC" w:rsidRPr="00BF2632">
        <w:t xml:space="preserve">. </w:t>
      </w:r>
      <w:proofErr w:type="gramStart"/>
      <w:r w:rsidR="000355AC" w:rsidRPr="00BF2632">
        <w:t>By Leslie Atkins Durham.</w:t>
      </w:r>
      <w:proofErr w:type="gramEnd"/>
      <w:r w:rsidR="000355AC" w:rsidRPr="00BF2632">
        <w:t xml:space="preserve"> </w:t>
      </w:r>
      <w:proofErr w:type="gramStart"/>
      <w:r w:rsidR="000355AC" w:rsidRPr="00BF2632">
        <w:t xml:space="preserve">In </w:t>
      </w:r>
      <w:r w:rsidR="000355AC" w:rsidRPr="00BF2632">
        <w:rPr>
          <w:i/>
        </w:rPr>
        <w:t>Modern Drama</w:t>
      </w:r>
      <w:r w:rsidR="000355AC" w:rsidRPr="00BF2632">
        <w:t>.</w:t>
      </w:r>
      <w:proofErr w:type="gramEnd"/>
      <w:r w:rsidR="000355AC" w:rsidRPr="00BF2632">
        <w:t xml:space="preserve"> </w:t>
      </w:r>
      <w:proofErr w:type="gramStart"/>
      <w:r w:rsidR="000355AC" w:rsidRPr="00BF2632">
        <w:t>Forthcoming 2014.</w:t>
      </w:r>
      <w:proofErr w:type="gramEnd"/>
      <w:r w:rsidR="000355AC" w:rsidRPr="00BF2632">
        <w:t xml:space="preserve"> </w:t>
      </w:r>
    </w:p>
    <w:p w:rsidR="000355AC" w:rsidRPr="00BF2632" w:rsidRDefault="000355AC" w:rsidP="000355AC">
      <w:pPr>
        <w:spacing w:after="0" w:line="240" w:lineRule="auto"/>
        <w:ind w:right="-360"/>
      </w:pPr>
    </w:p>
    <w:p w:rsidR="000355AC" w:rsidRPr="00BF2632" w:rsidRDefault="00BF2632" w:rsidP="000355AC">
      <w:pPr>
        <w:spacing w:after="0" w:line="240" w:lineRule="auto"/>
        <w:ind w:right="-360"/>
      </w:pPr>
      <w:r w:rsidRPr="00BF2632">
        <w:t xml:space="preserve">Chirico, Miriam </w:t>
      </w:r>
      <w:r w:rsidR="000355AC" w:rsidRPr="00BF2632">
        <w:t xml:space="preserve">Book Review: </w:t>
      </w:r>
      <w:r w:rsidR="000355AC" w:rsidRPr="00BF2632">
        <w:rPr>
          <w:i/>
        </w:rPr>
        <w:t>Comedy: A Very Short Introduction</w:t>
      </w:r>
      <w:r w:rsidR="000355AC" w:rsidRPr="00BF2632">
        <w:t xml:space="preserve">. </w:t>
      </w:r>
      <w:proofErr w:type="gramStart"/>
      <w:r w:rsidR="000355AC" w:rsidRPr="00BF2632">
        <w:t>By Matthew Bevis.</w:t>
      </w:r>
      <w:proofErr w:type="gramEnd"/>
      <w:r w:rsidR="000355AC" w:rsidRPr="00BF2632">
        <w:t xml:space="preserve"> </w:t>
      </w:r>
      <w:proofErr w:type="gramStart"/>
      <w:r w:rsidR="000355AC" w:rsidRPr="00BF2632">
        <w:t xml:space="preserve">In </w:t>
      </w:r>
      <w:r w:rsidR="000355AC" w:rsidRPr="00BF2632">
        <w:rPr>
          <w:i/>
        </w:rPr>
        <w:t>International Society of Humor Studies</w:t>
      </w:r>
      <w:r w:rsidR="000355AC" w:rsidRPr="00BF2632">
        <w:t xml:space="preserve"> E-Newsletter.</w:t>
      </w:r>
      <w:proofErr w:type="gramEnd"/>
      <w:r w:rsidR="000355AC" w:rsidRPr="00BF2632">
        <w:t xml:space="preserve"> </w:t>
      </w:r>
      <w:proofErr w:type="gramStart"/>
      <w:r w:rsidR="000355AC" w:rsidRPr="00BF2632">
        <w:t>Forthcoming.</w:t>
      </w:r>
      <w:proofErr w:type="gramEnd"/>
      <w:r w:rsidR="000355AC" w:rsidRPr="00BF2632">
        <w:t xml:space="preserve"> 2014</w:t>
      </w:r>
    </w:p>
    <w:p w:rsidR="000355AC" w:rsidRPr="00BF2632" w:rsidRDefault="000355AC" w:rsidP="000355AC">
      <w:pPr>
        <w:spacing w:after="0" w:line="240" w:lineRule="auto"/>
        <w:ind w:right="-360"/>
      </w:pPr>
    </w:p>
    <w:p w:rsidR="000355AC" w:rsidRPr="00BF2632" w:rsidRDefault="00BF2632" w:rsidP="000355AC">
      <w:pPr>
        <w:spacing w:after="0" w:line="240" w:lineRule="auto"/>
        <w:ind w:right="-360"/>
      </w:pPr>
      <w:r w:rsidRPr="00BF2632">
        <w:t xml:space="preserve">Chirico, Miriam </w:t>
      </w:r>
      <w:r w:rsidR="000355AC" w:rsidRPr="00BF2632">
        <w:t xml:space="preserve">Book Review: </w:t>
      </w:r>
      <w:r w:rsidR="000355AC" w:rsidRPr="00BF2632">
        <w:rPr>
          <w:i/>
        </w:rPr>
        <w:t>Audrey Wood and the Playwrights</w:t>
      </w:r>
      <w:r w:rsidR="000355AC" w:rsidRPr="00BF2632">
        <w:t xml:space="preserve">. </w:t>
      </w:r>
      <w:proofErr w:type="gramStart"/>
      <w:r w:rsidR="000355AC" w:rsidRPr="00BF2632">
        <w:t xml:space="preserve">By </w:t>
      </w:r>
      <w:proofErr w:type="spellStart"/>
      <w:r w:rsidR="000355AC" w:rsidRPr="00BF2632">
        <w:t>Milly</w:t>
      </w:r>
      <w:proofErr w:type="spellEnd"/>
      <w:r w:rsidR="000355AC" w:rsidRPr="00BF2632">
        <w:t xml:space="preserve"> S. </w:t>
      </w:r>
      <w:proofErr w:type="spellStart"/>
      <w:r w:rsidR="000355AC" w:rsidRPr="00BF2632">
        <w:t>Barranger</w:t>
      </w:r>
      <w:proofErr w:type="spellEnd"/>
      <w:r w:rsidR="000355AC" w:rsidRPr="00BF2632">
        <w:t>.</w:t>
      </w:r>
      <w:proofErr w:type="gramEnd"/>
      <w:r w:rsidR="000355AC" w:rsidRPr="00BF2632">
        <w:t xml:space="preserve"> </w:t>
      </w:r>
      <w:proofErr w:type="gramStart"/>
      <w:r w:rsidR="000355AC" w:rsidRPr="00BF2632">
        <w:rPr>
          <w:i/>
        </w:rPr>
        <w:t>Theatre History Studies</w:t>
      </w:r>
      <w:r w:rsidR="000355AC" w:rsidRPr="00BF2632">
        <w:t>.</w:t>
      </w:r>
      <w:proofErr w:type="gramEnd"/>
      <w:r w:rsidR="000355AC" w:rsidRPr="00BF2632">
        <w:t xml:space="preserve"> </w:t>
      </w:r>
      <w:proofErr w:type="gramStart"/>
      <w:r w:rsidR="000355AC" w:rsidRPr="00BF2632">
        <w:t>Vol. 34 (2014).</w:t>
      </w:r>
      <w:proofErr w:type="gramEnd"/>
    </w:p>
    <w:p w:rsidR="000355AC" w:rsidRPr="00BF2632" w:rsidRDefault="000355AC" w:rsidP="000355AC">
      <w:pPr>
        <w:spacing w:after="0" w:line="240" w:lineRule="auto"/>
      </w:pPr>
    </w:p>
    <w:p w:rsidR="000355AC" w:rsidRPr="00BF2632" w:rsidRDefault="00BF2632" w:rsidP="000355AC">
      <w:pPr>
        <w:spacing w:after="0" w:line="240" w:lineRule="auto"/>
      </w:pPr>
      <w:r w:rsidRPr="00BF2632">
        <w:t xml:space="preserve">Chirico, Miriam </w:t>
      </w:r>
      <w:r w:rsidR="000355AC" w:rsidRPr="00BF2632">
        <w:t xml:space="preserve">Instructional Plan:  “Tenor and Vehicle.” </w:t>
      </w:r>
      <w:r w:rsidR="000355AC" w:rsidRPr="00BF2632">
        <w:rPr>
          <w:i/>
        </w:rPr>
        <w:t>The Pocket Instructor: Literature</w:t>
      </w:r>
      <w:r w:rsidR="000355AC" w:rsidRPr="00BF2632">
        <w:t xml:space="preserve">. </w:t>
      </w:r>
      <w:proofErr w:type="gramStart"/>
      <w:r w:rsidR="000355AC" w:rsidRPr="00BF2632">
        <w:t>Eds. Diana Fuss and William Gleason.</w:t>
      </w:r>
      <w:proofErr w:type="gramEnd"/>
      <w:r w:rsidR="000355AC" w:rsidRPr="00BF2632">
        <w:t xml:space="preserve">  Princeton: Princeton UP: (2015) </w:t>
      </w:r>
    </w:p>
    <w:p w:rsidR="000355AC" w:rsidRPr="00BF2632" w:rsidRDefault="000355AC" w:rsidP="000355AC">
      <w:pPr>
        <w:spacing w:after="0" w:line="240" w:lineRule="auto"/>
      </w:pPr>
    </w:p>
    <w:p w:rsidR="000355AC" w:rsidRPr="000355AC" w:rsidRDefault="00BF2632" w:rsidP="000355AC">
      <w:pPr>
        <w:spacing w:after="0" w:line="240" w:lineRule="auto"/>
      </w:pPr>
      <w:r w:rsidRPr="00BF2632">
        <w:t>Chirico, Miriam</w:t>
      </w:r>
      <w:r w:rsidRPr="000355AC">
        <w:t xml:space="preserve"> </w:t>
      </w:r>
      <w:r w:rsidR="000355AC" w:rsidRPr="000355AC">
        <w:t xml:space="preserve">“Masks.” </w:t>
      </w:r>
      <w:proofErr w:type="gramStart"/>
      <w:r w:rsidR="000355AC" w:rsidRPr="000355AC">
        <w:t xml:space="preserve">2000-word entry in </w:t>
      </w:r>
      <w:r w:rsidR="000355AC" w:rsidRPr="000355AC">
        <w:rPr>
          <w:i/>
        </w:rPr>
        <w:t>Encyclopedia of Humor Studies</w:t>
      </w:r>
      <w:r w:rsidR="000355AC" w:rsidRPr="000355AC">
        <w:t xml:space="preserve">, Salvatore </w:t>
      </w:r>
      <w:proofErr w:type="spellStart"/>
      <w:r w:rsidR="000355AC" w:rsidRPr="000355AC">
        <w:t>Attardo</w:t>
      </w:r>
      <w:proofErr w:type="spellEnd"/>
      <w:r w:rsidR="000355AC" w:rsidRPr="000355AC">
        <w:t>, General Editor.</w:t>
      </w:r>
      <w:proofErr w:type="gramEnd"/>
      <w:r w:rsidR="000355AC" w:rsidRPr="000355AC">
        <w:t xml:space="preserve"> Thousand Oaks, CA: SAGE Reference Publishing: 2014.</w:t>
      </w:r>
    </w:p>
    <w:p w:rsidR="00BF2632" w:rsidRDefault="00BF2632" w:rsidP="000355AC">
      <w:pPr>
        <w:spacing w:after="0" w:line="240" w:lineRule="auto"/>
        <w:rPr>
          <w:b/>
        </w:rPr>
      </w:pPr>
    </w:p>
    <w:p w:rsidR="000355AC" w:rsidRPr="000355AC" w:rsidRDefault="00BF2632" w:rsidP="000355AC">
      <w:pPr>
        <w:spacing w:after="0" w:line="240" w:lineRule="auto"/>
      </w:pPr>
      <w:r w:rsidRPr="00BF2632">
        <w:t>Clermont-Ferrand, Meredith</w:t>
      </w:r>
      <w:r>
        <w:t xml:space="preserve">. </w:t>
      </w:r>
      <w:proofErr w:type="gramStart"/>
      <w:r w:rsidR="000355AC" w:rsidRPr="000355AC">
        <w:t xml:space="preserve">"I </w:t>
      </w:r>
      <w:proofErr w:type="spellStart"/>
      <w:r w:rsidR="000355AC" w:rsidRPr="000355AC">
        <w:t>smelle</w:t>
      </w:r>
      <w:proofErr w:type="spellEnd"/>
      <w:r w:rsidR="000355AC" w:rsidRPr="000355AC">
        <w:t xml:space="preserve"> a </w:t>
      </w:r>
      <w:proofErr w:type="spellStart"/>
      <w:r w:rsidR="000355AC" w:rsidRPr="000355AC">
        <w:t>Lollere</w:t>
      </w:r>
      <w:proofErr w:type="spellEnd"/>
      <w:r w:rsidR="000355AC" w:rsidRPr="000355AC">
        <w:t xml:space="preserve"> in the </w:t>
      </w:r>
      <w:proofErr w:type="spellStart"/>
      <w:r w:rsidR="000355AC" w:rsidRPr="000355AC">
        <w:t>wynd</w:t>
      </w:r>
      <w:proofErr w:type="spellEnd"/>
      <w:r w:rsidR="000355AC" w:rsidRPr="000355AC">
        <w:t>!"</w:t>
      </w:r>
      <w:proofErr w:type="gramEnd"/>
      <w:r w:rsidR="000355AC" w:rsidRPr="000355AC">
        <w:t xml:space="preserve"> Chaucer’s Parson and the Structure of </w:t>
      </w:r>
      <w:proofErr w:type="spellStart"/>
      <w:r w:rsidR="000355AC" w:rsidRPr="000355AC">
        <w:t>Lollard</w:t>
      </w:r>
      <w:proofErr w:type="spellEnd"/>
      <w:r w:rsidR="000355AC" w:rsidRPr="000355AC">
        <w:t xml:space="preserve"> Performance – submitted </w:t>
      </w:r>
      <w:proofErr w:type="spellStart"/>
      <w:proofErr w:type="gramStart"/>
      <w:r w:rsidR="000355AC" w:rsidRPr="000355AC">
        <w:t>to</w:t>
      </w:r>
      <w:r w:rsidR="000355AC" w:rsidRPr="000355AC">
        <w:rPr>
          <w:i/>
        </w:rPr>
        <w:t>Mediaevalia</w:t>
      </w:r>
      <w:proofErr w:type="spellEnd"/>
      <w:r w:rsidR="000355AC" w:rsidRPr="000355AC">
        <w:rPr>
          <w:i/>
        </w:rPr>
        <w:t xml:space="preserve"> </w:t>
      </w:r>
      <w:r w:rsidR="000355AC" w:rsidRPr="000355AC">
        <w:t xml:space="preserve"> and</w:t>
      </w:r>
      <w:proofErr w:type="gramEnd"/>
      <w:r w:rsidR="000355AC" w:rsidRPr="000355AC">
        <w:t xml:space="preserve"> to </w:t>
      </w:r>
      <w:proofErr w:type="spellStart"/>
      <w:r w:rsidR="000355AC" w:rsidRPr="000355AC">
        <w:rPr>
          <w:i/>
        </w:rPr>
        <w:t>Enarratio</w:t>
      </w:r>
      <w:proofErr w:type="spellEnd"/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  <w:rPr>
          <w:b/>
        </w:rPr>
      </w:pPr>
      <w:r w:rsidRPr="000355AC">
        <w:rPr>
          <w:b/>
        </w:rPr>
        <w:lastRenderedPageBreak/>
        <w:t>Donaghy, Daniel</w:t>
      </w:r>
    </w:p>
    <w:p w:rsidR="000355AC" w:rsidRPr="000355AC" w:rsidRDefault="000355AC" w:rsidP="000355AC">
      <w:pPr>
        <w:spacing w:after="0" w:line="240" w:lineRule="auto"/>
      </w:pPr>
      <w:r w:rsidRPr="000355AC">
        <w:t>Poetry in Literary Journals:</w:t>
      </w:r>
    </w:p>
    <w:p w:rsidR="000355AC" w:rsidRPr="000355AC" w:rsidRDefault="000355AC" w:rsidP="000355AC">
      <w:pPr>
        <w:spacing w:after="0" w:line="240" w:lineRule="auto"/>
      </w:pPr>
      <w:r w:rsidRPr="000355AC">
        <w:t xml:space="preserve"> </w:t>
      </w:r>
      <w:proofErr w:type="gramStart"/>
      <w:r w:rsidRPr="000355AC">
        <w:t>“90º.”</w:t>
      </w:r>
      <w:proofErr w:type="gramEnd"/>
      <w:r w:rsidRPr="000355AC">
        <w:t xml:space="preserve"> </w:t>
      </w:r>
      <w:r w:rsidRPr="000355AC">
        <w:rPr>
          <w:i/>
        </w:rPr>
        <w:t>SPECS: A Journal of Art and Culture</w:t>
      </w:r>
      <w:r w:rsidRPr="000355AC">
        <w:t>, Issue 6, 2014</w:t>
      </w: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“Spam Filter Cento.”</w:t>
      </w:r>
      <w:proofErr w:type="gramEnd"/>
      <w:r w:rsidRPr="000355AC">
        <w:t xml:space="preserve"> </w:t>
      </w:r>
      <w:r w:rsidRPr="000355AC">
        <w:rPr>
          <w:i/>
        </w:rPr>
        <w:t>SPECS: A Journal of Art and Culture</w:t>
      </w:r>
      <w:r w:rsidRPr="000355AC">
        <w:t>, Issue 6, 2014</w:t>
      </w: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“Pigeon Man, Grafton Street.”</w:t>
      </w:r>
      <w:proofErr w:type="gramEnd"/>
      <w:r w:rsidRPr="000355AC">
        <w:t xml:space="preserve"> </w:t>
      </w:r>
      <w:r w:rsidRPr="000355AC">
        <w:rPr>
          <w:i/>
        </w:rPr>
        <w:t>Notre Dame Review</w:t>
      </w:r>
      <w:r w:rsidRPr="000355AC">
        <w:t>, Issue 37, Winter/Spring 2014</w:t>
      </w:r>
    </w:p>
    <w:p w:rsidR="000355AC" w:rsidRPr="000355AC" w:rsidRDefault="000355AC" w:rsidP="000355AC">
      <w:pPr>
        <w:spacing w:after="0" w:line="240" w:lineRule="auto"/>
      </w:pPr>
      <w:r w:rsidRPr="000355AC">
        <w:t xml:space="preserve">“What Cement Is Made </w:t>
      </w:r>
      <w:proofErr w:type="gramStart"/>
      <w:r w:rsidRPr="000355AC">
        <w:t>of.</w:t>
      </w:r>
      <w:proofErr w:type="gramEnd"/>
      <w:r w:rsidRPr="000355AC">
        <w:t xml:space="preserve">” </w:t>
      </w:r>
      <w:r w:rsidRPr="000355AC">
        <w:rPr>
          <w:i/>
        </w:rPr>
        <w:t>Notre Dame Review</w:t>
      </w:r>
      <w:r w:rsidRPr="000355AC">
        <w:t>, Issue 37, Winter/Spring 2014</w:t>
      </w: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“’Hood Ghazal.”</w:t>
      </w:r>
      <w:proofErr w:type="gramEnd"/>
      <w:r w:rsidRPr="000355AC">
        <w:t xml:space="preserve"> </w:t>
      </w:r>
      <w:r w:rsidRPr="000355AC">
        <w:rPr>
          <w:i/>
        </w:rPr>
        <w:t>Fourteen Hills</w:t>
      </w:r>
      <w:r w:rsidRPr="000355AC">
        <w:t>, Volume 20, Issue 1, 2014</w:t>
      </w: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“The Stroll.”</w:t>
      </w:r>
      <w:proofErr w:type="gramEnd"/>
      <w:r w:rsidRPr="000355AC">
        <w:t xml:space="preserve"> </w:t>
      </w:r>
      <w:r w:rsidRPr="000355AC">
        <w:rPr>
          <w:i/>
        </w:rPr>
        <w:t xml:space="preserve">Measure: A Review of Formal Poetry, </w:t>
      </w:r>
      <w:r w:rsidRPr="000355AC">
        <w:t>Volume VIII, Issue 1, 2013</w:t>
      </w: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“Huntington Street Monte Cristo.”</w:t>
      </w:r>
      <w:proofErr w:type="gramEnd"/>
      <w:r w:rsidRPr="000355AC">
        <w:t xml:space="preserve"> </w:t>
      </w:r>
      <w:r w:rsidRPr="000355AC">
        <w:rPr>
          <w:i/>
        </w:rPr>
        <w:t>Measure: A Review of Formal Poetry</w:t>
      </w:r>
      <w:r w:rsidRPr="000355AC">
        <w:t>, Volume VIII, Issue 1, 2013</w:t>
      </w:r>
    </w:p>
    <w:p w:rsidR="000355AC" w:rsidRPr="000355AC" w:rsidRDefault="000355AC" w:rsidP="000355AC">
      <w:pPr>
        <w:spacing w:after="0" w:line="240" w:lineRule="auto"/>
      </w:pPr>
      <w:r w:rsidRPr="000355AC">
        <w:t xml:space="preserve">“Red Light, July, Firenze.” </w:t>
      </w:r>
      <w:r w:rsidRPr="000355AC">
        <w:rPr>
          <w:i/>
        </w:rPr>
        <w:t>Florida English</w:t>
      </w:r>
      <w:r w:rsidRPr="000355AC">
        <w:t>, Volume 11, 2013</w:t>
      </w:r>
    </w:p>
    <w:p w:rsidR="000355AC" w:rsidRPr="000355AC" w:rsidRDefault="000355AC" w:rsidP="000355AC">
      <w:pPr>
        <w:spacing w:after="0" w:line="240" w:lineRule="auto"/>
      </w:pPr>
      <w:r w:rsidRPr="000355AC">
        <w:t xml:space="preserve">“Our Future Is Water.” </w:t>
      </w:r>
      <w:r w:rsidRPr="000355AC">
        <w:rPr>
          <w:i/>
        </w:rPr>
        <w:t>Gulf Stream Literary Magazine</w:t>
      </w:r>
      <w:r w:rsidRPr="000355AC">
        <w:t>, Issue 9, 2013</w:t>
      </w:r>
    </w:p>
    <w:p w:rsidR="000355AC" w:rsidRPr="000355AC" w:rsidRDefault="000355AC" w:rsidP="000355AC">
      <w:pPr>
        <w:spacing w:after="0" w:line="240" w:lineRule="auto"/>
      </w:pPr>
      <w:r w:rsidRPr="000355AC">
        <w:t xml:space="preserve">“McPherson Square.” </w:t>
      </w:r>
      <w:r w:rsidRPr="000355AC">
        <w:rPr>
          <w:i/>
        </w:rPr>
        <w:t>Slipstream</w:t>
      </w:r>
      <w:r w:rsidRPr="000355AC">
        <w:t>, Issue 33, 2013</w:t>
      </w:r>
    </w:p>
    <w:p w:rsidR="000355AC" w:rsidRPr="000355AC" w:rsidRDefault="000355AC" w:rsidP="000355AC">
      <w:pPr>
        <w:tabs>
          <w:tab w:val="left" w:pos="3510"/>
        </w:tabs>
        <w:spacing w:after="0" w:line="240" w:lineRule="auto"/>
      </w:pPr>
      <w:r w:rsidRPr="000355AC">
        <w:tab/>
      </w:r>
    </w:p>
    <w:p w:rsidR="000355AC" w:rsidRPr="000355AC" w:rsidRDefault="000355AC" w:rsidP="000355AC">
      <w:pPr>
        <w:spacing w:after="0" w:line="240" w:lineRule="auto"/>
      </w:pPr>
      <w:r w:rsidRPr="000355AC">
        <w:t>Invited Scholarly Blog Posts</w:t>
      </w:r>
    </w:p>
    <w:p w:rsidR="000355AC" w:rsidRPr="000355AC" w:rsidRDefault="000355AC" w:rsidP="000355AC">
      <w:pPr>
        <w:spacing w:after="0" w:line="240" w:lineRule="auto"/>
      </w:pPr>
      <w:r w:rsidRPr="000355AC">
        <w:t xml:space="preserve">“Escape Plans: Solomon Northup and </w:t>
      </w:r>
      <w:r w:rsidRPr="000355AC">
        <w:rPr>
          <w:i/>
        </w:rPr>
        <w:t>Twelve Years a Slave</w:t>
      </w:r>
      <w:r w:rsidRPr="000355AC">
        <w:t xml:space="preserve">.” Oxford University Press, </w:t>
      </w:r>
      <w:hyperlink r:id="rId6" w:history="1">
        <w:r w:rsidRPr="000355AC">
          <w:rPr>
            <w:rStyle w:val="Hyperlink"/>
            <w:color w:val="auto"/>
          </w:rPr>
          <w:t>http://blog.oup.com/2014/01/12-years-a-slave-film-literature-history/</w:t>
        </w:r>
      </w:hyperlink>
      <w:r w:rsidRPr="000355AC">
        <w:t xml:space="preserve"> January 12, 2014</w:t>
      </w:r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</w:pPr>
      <w:proofErr w:type="spellStart"/>
      <w:r w:rsidRPr="000355AC">
        <w:t>WordForge</w:t>
      </w:r>
      <w:proofErr w:type="spellEnd"/>
      <w:r w:rsidRPr="000355AC">
        <w:t xml:space="preserve"> Reading Series, Hartford, CT. May 5, 2014</w:t>
      </w:r>
    </w:p>
    <w:p w:rsidR="00BF2632" w:rsidRDefault="00BF2632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Binghamton University.</w:t>
      </w:r>
      <w:proofErr w:type="gramEnd"/>
      <w:r w:rsidRPr="000355AC">
        <w:t xml:space="preserve"> April 29-30, 2014</w:t>
      </w:r>
      <w:r w:rsidR="00BF2632">
        <w:t xml:space="preserve">, Visiting Author, </w:t>
      </w:r>
      <w:r w:rsidRPr="000355AC">
        <w:t xml:space="preserve">Gave a poetry reading and lecture. </w:t>
      </w:r>
      <w:proofErr w:type="gramStart"/>
      <w:r w:rsidRPr="000355AC">
        <w:t>Visited a poetry writing workshop to discuss my work, which students had been studying.</w:t>
      </w:r>
      <w:proofErr w:type="gramEnd"/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</w:pPr>
      <w:r w:rsidRPr="000355AC">
        <w:t>Gadsden (AL) Public Library and Etowah County, AL. March 5-8, 2014</w:t>
      </w:r>
      <w:r w:rsidR="00BF2632">
        <w:t xml:space="preserve">, </w:t>
      </w:r>
      <w:r w:rsidRPr="000355AC">
        <w:t>Writer-in-Residence</w:t>
      </w:r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</w:pPr>
      <w:r w:rsidRPr="000355AC">
        <w:t xml:space="preserve">Fraustino, Lisa Rowe. </w:t>
      </w:r>
      <w:proofErr w:type="gramStart"/>
      <w:r w:rsidRPr="000355AC">
        <w:t>“Mom’s Teeth.”</w:t>
      </w:r>
      <w:proofErr w:type="gramEnd"/>
      <w:r w:rsidRPr="000355AC">
        <w:t xml:space="preserve"> </w:t>
      </w:r>
      <w:proofErr w:type="gramStart"/>
      <w:r w:rsidRPr="000355AC">
        <w:t>International Conference on the Fantastic in the Arts.</w:t>
      </w:r>
      <w:proofErr w:type="gramEnd"/>
      <w:r w:rsidRPr="000355AC">
        <w:t xml:space="preserve"> Marriott, Orlando. 21 March 2014. Reading.</w:t>
      </w:r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Lin, Jian-Zhong.</w:t>
      </w:r>
      <w:proofErr w:type="gramEnd"/>
      <w:r w:rsidRPr="000355AC">
        <w:t xml:space="preserve"> </w:t>
      </w:r>
      <w:proofErr w:type="gramStart"/>
      <w:r w:rsidRPr="000355AC">
        <w:t xml:space="preserve">“Snakes of </w:t>
      </w:r>
      <w:proofErr w:type="spellStart"/>
      <w:r w:rsidRPr="000355AC">
        <w:t>Xinxian</w:t>
      </w:r>
      <w:proofErr w:type="spellEnd"/>
      <w:r w:rsidRPr="000355AC">
        <w:t xml:space="preserve">,” </w:t>
      </w:r>
      <w:r w:rsidRPr="000355AC">
        <w:rPr>
          <w:i/>
        </w:rPr>
        <w:t xml:space="preserve">Educated Youth from </w:t>
      </w:r>
      <w:proofErr w:type="spellStart"/>
      <w:r w:rsidRPr="000355AC">
        <w:rPr>
          <w:i/>
        </w:rPr>
        <w:t>Putian</w:t>
      </w:r>
      <w:proofErr w:type="spellEnd"/>
      <w:r w:rsidRPr="000355AC">
        <w:t>.</w:t>
      </w:r>
      <w:proofErr w:type="gramEnd"/>
      <w:r w:rsidRPr="000355AC">
        <w:t xml:space="preserve"> NP: The </w:t>
      </w:r>
      <w:proofErr w:type="spellStart"/>
      <w:r w:rsidRPr="000355AC">
        <w:t>Putian</w:t>
      </w:r>
      <w:proofErr w:type="spellEnd"/>
      <w:r w:rsidRPr="000355AC">
        <w:t xml:space="preserve"> Association of Educated Youth in </w:t>
      </w:r>
      <w:proofErr w:type="spellStart"/>
      <w:r w:rsidRPr="000355AC">
        <w:t>Liancheng</w:t>
      </w:r>
      <w:proofErr w:type="spellEnd"/>
      <w:r w:rsidRPr="000355AC">
        <w:t>, 2013.  278-280, Print.</w:t>
      </w:r>
    </w:p>
    <w:p w:rsidR="000355AC" w:rsidRPr="000355AC" w:rsidRDefault="000355AC" w:rsidP="000355AC">
      <w:pPr>
        <w:spacing w:after="0" w:line="240" w:lineRule="auto"/>
        <w:rPr>
          <w:b/>
        </w:rPr>
      </w:pPr>
    </w:p>
    <w:p w:rsidR="000355AC" w:rsidRPr="000355AC" w:rsidRDefault="000355AC" w:rsidP="000355AC">
      <w:pPr>
        <w:spacing w:after="0" w:line="240" w:lineRule="auto"/>
      </w:pPr>
      <w:proofErr w:type="gramStart"/>
      <w:r w:rsidRPr="000355AC">
        <w:t>Liu, Barbara Little.</w:t>
      </w:r>
      <w:proofErr w:type="gramEnd"/>
      <w:r w:rsidRPr="000355AC">
        <w:t xml:space="preserve"> Rev. of Spiritual Modalities: </w:t>
      </w:r>
      <w:r w:rsidRPr="000355AC">
        <w:rPr>
          <w:i/>
        </w:rPr>
        <w:t>Prayer as Rhetoric and Performance</w:t>
      </w:r>
      <w:r w:rsidRPr="000355AC">
        <w:t xml:space="preserve">, by William Fitzgerald. </w:t>
      </w:r>
      <w:proofErr w:type="gramStart"/>
      <w:r w:rsidRPr="000355AC">
        <w:rPr>
          <w:i/>
        </w:rPr>
        <w:t>The Journal of Communication and Religion</w:t>
      </w:r>
      <w:r w:rsidRPr="000355AC">
        <w:t xml:space="preserve"> 36.3 (2013).</w:t>
      </w:r>
      <w:proofErr w:type="gramEnd"/>
    </w:p>
    <w:p w:rsidR="000355AC" w:rsidRPr="000355AC" w:rsidRDefault="000355AC" w:rsidP="000355AC">
      <w:pPr>
        <w:spacing w:after="0" w:line="240" w:lineRule="auto"/>
        <w:rPr>
          <w:b/>
        </w:rPr>
      </w:pPr>
    </w:p>
    <w:p w:rsidR="000355AC" w:rsidRPr="000355AC" w:rsidRDefault="000355AC" w:rsidP="000355AC">
      <w:pPr>
        <w:spacing w:after="0" w:line="240" w:lineRule="auto"/>
      </w:pPr>
      <w:r w:rsidRPr="000355AC">
        <w:t xml:space="preserve">Malenczyk, Rita, </w:t>
      </w:r>
      <w:proofErr w:type="gramStart"/>
      <w:r w:rsidRPr="000355AC">
        <w:t>ed</w:t>
      </w:r>
      <w:proofErr w:type="gramEnd"/>
      <w:r w:rsidRPr="000355AC">
        <w:t xml:space="preserve">. </w:t>
      </w:r>
      <w:proofErr w:type="gramStart"/>
      <w:r w:rsidRPr="000355AC">
        <w:rPr>
          <w:i/>
        </w:rPr>
        <w:t>A Rhetoric</w:t>
      </w:r>
      <w:proofErr w:type="gramEnd"/>
      <w:r w:rsidRPr="000355AC">
        <w:rPr>
          <w:i/>
        </w:rPr>
        <w:t xml:space="preserve"> for Writing Program Administrators</w:t>
      </w:r>
      <w:r w:rsidRPr="000355AC">
        <w:t>. Anderson, SC: Parlor Press, 2013. Print.</w:t>
      </w:r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</w:pPr>
      <w:r w:rsidRPr="000355AC">
        <w:t xml:space="preserve">Malenczyk, Rita. “’I Thought I’d Put That in to Amuse You’: Tutor Reports as Organizational Narrative.” </w:t>
      </w:r>
      <w:r w:rsidRPr="000355AC">
        <w:rPr>
          <w:i/>
        </w:rPr>
        <w:t>Writing Center Journal</w:t>
      </w:r>
      <w:r w:rsidRPr="000355AC">
        <w:t xml:space="preserve"> 33.1 (Spring 2013): 74-95. Print.</w:t>
      </w:r>
    </w:p>
    <w:p w:rsidR="000355AC" w:rsidRPr="000355AC" w:rsidRDefault="000355AC" w:rsidP="000355AC">
      <w:pPr>
        <w:spacing w:after="0" w:line="240" w:lineRule="auto"/>
      </w:pPr>
    </w:p>
    <w:p w:rsidR="000355AC" w:rsidRPr="000355AC" w:rsidRDefault="000355AC" w:rsidP="000355AC">
      <w:pPr>
        <w:spacing w:after="0" w:line="240" w:lineRule="auto"/>
        <w:rPr>
          <w:i/>
        </w:rPr>
      </w:pPr>
      <w:r w:rsidRPr="000355AC">
        <w:t xml:space="preserve">Malenczyk, Rita. </w:t>
      </w:r>
      <w:proofErr w:type="gramStart"/>
      <w:r w:rsidRPr="000355AC">
        <w:t>“Jeremiad and Insularity.”</w:t>
      </w:r>
      <w:proofErr w:type="gramEnd"/>
      <w:r w:rsidRPr="000355AC">
        <w:t xml:space="preserve"> Review of Nicholas </w:t>
      </w:r>
      <w:proofErr w:type="spellStart"/>
      <w:r w:rsidRPr="000355AC">
        <w:t>Delbanco</w:t>
      </w:r>
      <w:proofErr w:type="spellEnd"/>
      <w:r w:rsidRPr="000355AC">
        <w:t xml:space="preserve">, </w:t>
      </w:r>
      <w:r w:rsidRPr="000355AC">
        <w:rPr>
          <w:i/>
        </w:rPr>
        <w:t>College</w:t>
      </w:r>
      <w:r w:rsidRPr="000355AC">
        <w:t xml:space="preserve"> and Richard P. Keeling and Richard H. </w:t>
      </w:r>
      <w:proofErr w:type="spellStart"/>
      <w:r w:rsidRPr="000355AC">
        <w:t>Herst</w:t>
      </w:r>
      <w:proofErr w:type="spellEnd"/>
      <w:r w:rsidRPr="000355AC">
        <w:t xml:space="preserve">, </w:t>
      </w:r>
      <w:r w:rsidRPr="000355AC">
        <w:rPr>
          <w:i/>
        </w:rPr>
        <w:t>We’re Losing Our Minds. College Composition and Communication</w:t>
      </w:r>
      <w:r w:rsidRPr="000355AC">
        <w:t xml:space="preserve"> </w:t>
      </w:r>
      <w:proofErr w:type="gramStart"/>
      <w:r w:rsidRPr="000355AC">
        <w:t>64.3  (</w:t>
      </w:r>
      <w:proofErr w:type="gramEnd"/>
      <w:r w:rsidRPr="000355AC">
        <w:t>2013): 550-53. Print.</w:t>
      </w:r>
    </w:p>
    <w:p w:rsidR="000355AC" w:rsidRPr="000355AC" w:rsidRDefault="000355AC" w:rsidP="000355AC">
      <w:pPr>
        <w:spacing w:after="0" w:line="240" w:lineRule="auto"/>
        <w:rPr>
          <w:b/>
        </w:rPr>
      </w:pPr>
    </w:p>
    <w:p w:rsidR="000355AC" w:rsidRPr="000355AC" w:rsidRDefault="00BF2632" w:rsidP="000355AC">
      <w:pPr>
        <w:pStyle w:val="NormalWeb"/>
      </w:pPr>
      <w:proofErr w:type="gramStart"/>
      <w:r>
        <w:t>Mama, Raouf.</w:t>
      </w:r>
      <w:proofErr w:type="gramEnd"/>
      <w:r>
        <w:t xml:space="preserve"> </w:t>
      </w:r>
      <w:r w:rsidR="000355AC" w:rsidRPr="000355AC">
        <w:rPr>
          <w:i/>
          <w:iCs/>
        </w:rPr>
        <w:t xml:space="preserve">Fortune's Favored Child </w:t>
      </w:r>
      <w:r w:rsidR="000355AC" w:rsidRPr="000355AC">
        <w:t>April 2014, (Northwestern University Press, Evanston)</w:t>
      </w:r>
    </w:p>
    <w:p w:rsidR="000355AC" w:rsidRPr="000355AC" w:rsidRDefault="000355AC" w:rsidP="000355AC">
      <w:pPr>
        <w:pStyle w:val="NormalWeb"/>
      </w:pPr>
      <w:proofErr w:type="spellStart"/>
      <w:r w:rsidRPr="000355AC">
        <w:lastRenderedPageBreak/>
        <w:t>Pourquoi</w:t>
      </w:r>
      <w:proofErr w:type="spellEnd"/>
      <w:r w:rsidRPr="000355AC">
        <w:t xml:space="preserve"> Les Singes </w:t>
      </w:r>
      <w:proofErr w:type="spellStart"/>
      <w:r w:rsidRPr="000355AC">
        <w:t>Vivent</w:t>
      </w:r>
      <w:proofErr w:type="spellEnd"/>
      <w:r w:rsidRPr="000355AC">
        <w:t xml:space="preserve"> </w:t>
      </w:r>
      <w:proofErr w:type="spellStart"/>
      <w:r w:rsidRPr="000355AC">
        <w:t>Dans</w:t>
      </w:r>
      <w:proofErr w:type="spellEnd"/>
      <w:r w:rsidRPr="000355AC">
        <w:t xml:space="preserve"> Les </w:t>
      </w:r>
      <w:proofErr w:type="spellStart"/>
      <w:r w:rsidRPr="000355AC">
        <w:t>Arbres</w:t>
      </w:r>
      <w:proofErr w:type="spellEnd"/>
      <w:r w:rsidRPr="000355AC">
        <w:t xml:space="preserve"> (French Version of </w:t>
      </w:r>
      <w:r w:rsidRPr="000355AC">
        <w:rPr>
          <w:i/>
          <w:iCs/>
        </w:rPr>
        <w:t>Why Monkeys Live In Trees</w:t>
      </w:r>
      <w:r w:rsidRPr="000355AC">
        <w:t xml:space="preserve">), April 2014 (LSM Publications, </w:t>
      </w:r>
      <w:proofErr w:type="spellStart"/>
      <w:r w:rsidRPr="000355AC">
        <w:t>Cotonou</w:t>
      </w:r>
      <w:proofErr w:type="spellEnd"/>
      <w:r w:rsidRPr="000355AC">
        <w:t>)</w:t>
      </w:r>
    </w:p>
    <w:p w:rsidR="000355AC" w:rsidRPr="000355AC" w:rsidRDefault="000355AC" w:rsidP="000355AC">
      <w:pPr>
        <w:spacing w:after="0" w:line="240" w:lineRule="auto"/>
        <w:rPr>
          <w:b/>
        </w:rPr>
      </w:pPr>
    </w:p>
    <w:p w:rsidR="000355AC" w:rsidRDefault="000355AC" w:rsidP="000355AC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 w:rsidRPr="000355AC">
        <w:t xml:space="preserve">Pauley, Benjamin F. “Daniel Defoe, </w:t>
      </w:r>
      <w:r w:rsidRPr="000355AC">
        <w:rPr>
          <w:i/>
          <w:iCs/>
        </w:rPr>
        <w:t xml:space="preserve">Robinson Crusoe, </w:t>
      </w:r>
      <w:r w:rsidRPr="000355AC">
        <w:t>ed. Evan R. Davis.”</w:t>
      </w:r>
      <w:proofErr w:type="gramEnd"/>
      <w:r w:rsidRPr="000355AC">
        <w:t xml:space="preserve"> </w:t>
      </w:r>
      <w:proofErr w:type="gramStart"/>
      <w:r w:rsidRPr="000355AC">
        <w:rPr>
          <w:i/>
          <w:iCs/>
        </w:rPr>
        <w:t xml:space="preserve">Digital Defoe </w:t>
      </w:r>
      <w:r w:rsidRPr="000355AC">
        <w:t>5.1 (2013).</w:t>
      </w:r>
      <w:proofErr w:type="gramEnd"/>
    </w:p>
    <w:p w:rsidR="000355AC" w:rsidRPr="000355AC" w:rsidRDefault="000355AC" w:rsidP="000355AC">
      <w:pPr>
        <w:widowControl w:val="0"/>
        <w:autoSpaceDE w:val="0"/>
        <w:autoSpaceDN w:val="0"/>
        <w:adjustRightInd w:val="0"/>
        <w:spacing w:after="0" w:line="240" w:lineRule="auto"/>
      </w:pPr>
    </w:p>
    <w:p w:rsidR="000355AC" w:rsidRPr="000355AC" w:rsidRDefault="0065612F" w:rsidP="000355AC">
      <w:pPr>
        <w:spacing w:after="0" w:line="240" w:lineRule="auto"/>
      </w:pPr>
      <w:r>
        <w:rPr>
          <w:snapToGrid w:val="0"/>
        </w:rPr>
        <w:t>Taylor, Mika.</w:t>
      </w:r>
      <w:r w:rsidR="00BF2632" w:rsidRPr="000355AC">
        <w:rPr>
          <w:snapToGrid w:val="0"/>
        </w:rPr>
        <w:t xml:space="preserve"> </w:t>
      </w:r>
      <w:r w:rsidR="000355AC" w:rsidRPr="000355AC">
        <w:rPr>
          <w:snapToGrid w:val="0"/>
        </w:rPr>
        <w:t xml:space="preserve">“A Reader” </w:t>
      </w:r>
      <w:r w:rsidR="000355AC" w:rsidRPr="000355AC">
        <w:rPr>
          <w:i/>
          <w:snapToGrid w:val="0"/>
        </w:rPr>
        <w:t>Kenyon Review</w:t>
      </w:r>
      <w:r w:rsidR="000355AC" w:rsidRPr="000355AC">
        <w:rPr>
          <w:snapToGrid w:val="0"/>
        </w:rPr>
        <w:t xml:space="preserve"> (forthcoming Fall 2014)</w:t>
      </w:r>
    </w:p>
    <w:p w:rsidR="000355AC" w:rsidRPr="000355AC" w:rsidRDefault="0065612F" w:rsidP="000355AC">
      <w:pPr>
        <w:spacing w:after="0" w:line="240" w:lineRule="auto"/>
      </w:pPr>
      <w:r>
        <w:rPr>
          <w:snapToGrid w:val="0"/>
        </w:rPr>
        <w:t>Taylor, Mika.</w:t>
      </w:r>
      <w:r w:rsidRPr="000355AC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0355AC" w:rsidRPr="000355AC">
        <w:rPr>
          <w:snapToGrid w:val="0"/>
        </w:rPr>
        <w:t xml:space="preserve">“Camera </w:t>
      </w:r>
      <w:proofErr w:type="spellStart"/>
      <w:r w:rsidR="000355AC" w:rsidRPr="000355AC">
        <w:rPr>
          <w:snapToGrid w:val="0"/>
        </w:rPr>
        <w:t>Obscura</w:t>
      </w:r>
      <w:proofErr w:type="spellEnd"/>
      <w:r w:rsidR="000355AC" w:rsidRPr="000355AC">
        <w:rPr>
          <w:snapToGrid w:val="0"/>
        </w:rPr>
        <w:t xml:space="preserve">” </w:t>
      </w:r>
      <w:r w:rsidR="000355AC" w:rsidRPr="000355AC">
        <w:rPr>
          <w:i/>
          <w:snapToGrid w:val="0"/>
        </w:rPr>
        <w:t xml:space="preserve">The Southern Review </w:t>
      </w:r>
      <w:r w:rsidR="000355AC" w:rsidRPr="000355AC">
        <w:rPr>
          <w:snapToGrid w:val="0"/>
        </w:rPr>
        <w:t>(Spring 2014)</w:t>
      </w:r>
    </w:p>
    <w:p w:rsidR="000355AC" w:rsidRPr="000355AC" w:rsidRDefault="0065612F" w:rsidP="000355AC">
      <w:pPr>
        <w:spacing w:after="0" w:line="240" w:lineRule="auto"/>
      </w:pPr>
      <w:r>
        <w:rPr>
          <w:snapToGrid w:val="0"/>
        </w:rPr>
        <w:t>Taylor, Mika.</w:t>
      </w:r>
      <w:r w:rsidRPr="000355AC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0355AC" w:rsidRPr="000355AC">
        <w:rPr>
          <w:snapToGrid w:val="0"/>
        </w:rPr>
        <w:t xml:space="preserve">“Todd Rodgers Advanced Seminars in Auto Aviation” </w:t>
      </w:r>
      <w:r w:rsidR="000355AC" w:rsidRPr="000355AC">
        <w:rPr>
          <w:i/>
          <w:snapToGrid w:val="0"/>
        </w:rPr>
        <w:t>Wag’s Revue</w:t>
      </w:r>
      <w:r w:rsidR="000355AC" w:rsidRPr="000355AC">
        <w:rPr>
          <w:snapToGrid w:val="0"/>
        </w:rPr>
        <w:t xml:space="preserve"> (Issue 7, </w:t>
      </w:r>
      <w:r>
        <w:rPr>
          <w:snapToGrid w:val="0"/>
        </w:rPr>
        <w:tab/>
      </w:r>
      <w:proofErr w:type="gramStart"/>
      <w:r w:rsidR="000355AC" w:rsidRPr="000355AC">
        <w:rPr>
          <w:snapToGrid w:val="0"/>
        </w:rPr>
        <w:t>Spring</w:t>
      </w:r>
      <w:proofErr w:type="gramEnd"/>
      <w:r w:rsidR="000355AC" w:rsidRPr="000355AC">
        <w:rPr>
          <w:snapToGrid w:val="0"/>
        </w:rPr>
        <w:t xml:space="preserve"> 2014)</w:t>
      </w:r>
    </w:p>
    <w:p w:rsidR="000355AC" w:rsidRPr="000355AC" w:rsidRDefault="0065612F" w:rsidP="000355AC">
      <w:pPr>
        <w:spacing w:after="0" w:line="240" w:lineRule="auto"/>
      </w:pPr>
      <w:r>
        <w:rPr>
          <w:snapToGrid w:val="0"/>
        </w:rPr>
        <w:t>Taylor, Mika.</w:t>
      </w:r>
      <w:r w:rsidRPr="000355AC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0355AC" w:rsidRPr="000355AC">
        <w:rPr>
          <w:snapToGrid w:val="0"/>
        </w:rPr>
        <w:t xml:space="preserve">“Lingua Franca” </w:t>
      </w:r>
      <w:r w:rsidR="000355AC" w:rsidRPr="000355AC">
        <w:rPr>
          <w:i/>
          <w:snapToGrid w:val="0"/>
        </w:rPr>
        <w:t xml:space="preserve">Guernica: A Magazine of Art &amp; </w:t>
      </w:r>
      <w:proofErr w:type="gramStart"/>
      <w:r w:rsidR="000355AC" w:rsidRPr="000355AC">
        <w:rPr>
          <w:i/>
          <w:snapToGrid w:val="0"/>
        </w:rPr>
        <w:t xml:space="preserve">Politics </w:t>
      </w:r>
      <w:r w:rsidR="000355AC" w:rsidRPr="000355AC">
        <w:rPr>
          <w:snapToGrid w:val="0"/>
        </w:rPr>
        <w:t xml:space="preserve"> (</w:t>
      </w:r>
      <w:proofErr w:type="gramEnd"/>
      <w:r w:rsidR="000355AC" w:rsidRPr="000355AC">
        <w:rPr>
          <w:snapToGrid w:val="0"/>
        </w:rPr>
        <w:t>October 15, 2013)</w:t>
      </w:r>
    </w:p>
    <w:p w:rsidR="000355AC" w:rsidRPr="000355AC" w:rsidRDefault="0065612F" w:rsidP="000355AC">
      <w:pPr>
        <w:spacing w:after="0" w:line="240" w:lineRule="auto"/>
      </w:pPr>
      <w:r>
        <w:rPr>
          <w:snapToGrid w:val="0"/>
        </w:rPr>
        <w:t>Taylor, Mika.</w:t>
      </w:r>
      <w:r w:rsidRPr="000355AC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0355AC" w:rsidRPr="000355AC">
        <w:rPr>
          <w:snapToGrid w:val="0"/>
        </w:rPr>
        <w:t xml:space="preserve">“Breaking </w:t>
      </w:r>
      <w:proofErr w:type="spellStart"/>
      <w:r w:rsidR="000355AC" w:rsidRPr="000355AC">
        <w:rPr>
          <w:snapToGrid w:val="0"/>
        </w:rPr>
        <w:t>Brony</w:t>
      </w:r>
      <w:proofErr w:type="spellEnd"/>
      <w:r w:rsidR="000355AC" w:rsidRPr="000355AC">
        <w:rPr>
          <w:snapToGrid w:val="0"/>
        </w:rPr>
        <w:t xml:space="preserve">” </w:t>
      </w:r>
      <w:r w:rsidR="000355AC" w:rsidRPr="000355AC">
        <w:rPr>
          <w:i/>
          <w:snapToGrid w:val="0"/>
        </w:rPr>
        <w:t>Hobart</w:t>
      </w:r>
      <w:r w:rsidR="000355AC" w:rsidRPr="000355AC">
        <w:rPr>
          <w:snapToGrid w:val="0"/>
        </w:rPr>
        <w:t xml:space="preserve"> (September 21, 2013)</w:t>
      </w:r>
    </w:p>
    <w:p w:rsidR="005B59D2" w:rsidRPr="006226CD" w:rsidRDefault="005B59D2" w:rsidP="00BF2632">
      <w:pPr>
        <w:spacing w:after="0" w:line="240" w:lineRule="auto"/>
      </w:pPr>
    </w:p>
    <w:p w:rsidR="00191557" w:rsidRPr="006226CD" w:rsidRDefault="00191557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ENVIRONMENTAL EARTH SCIENCE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Yuan, R.; Deng, Q., Cunningham, D., </w:t>
      </w:r>
      <w:proofErr w:type="spellStart"/>
      <w:r>
        <w:t>Xu</w:t>
      </w:r>
      <w:proofErr w:type="spellEnd"/>
      <w:r>
        <w:t xml:space="preserve">, C., </w:t>
      </w:r>
      <w:proofErr w:type="spellStart"/>
      <w:r>
        <w:t>Xu</w:t>
      </w:r>
      <w:proofErr w:type="spellEnd"/>
      <w:r>
        <w:t xml:space="preserve">, X., and Chang, C., 2013, Density Distribution of Landslides Triggered by the 2008 </w:t>
      </w:r>
      <w:proofErr w:type="spellStart"/>
      <w:r>
        <w:t>Wenchuan</w:t>
      </w:r>
      <w:proofErr w:type="spellEnd"/>
      <w:r>
        <w:t xml:space="preserve"> Earthquake and their Relationships to Peak Ground Acceleration. </w:t>
      </w:r>
      <w:proofErr w:type="gramStart"/>
      <w:r>
        <w:t>Bulletin of the Seismological Society of America, Vol. 103, No. 4.</w:t>
      </w:r>
      <w:proofErr w:type="gramEnd"/>
      <w:r>
        <w:t xml:space="preserve"> (</w:t>
      </w:r>
      <w:proofErr w:type="gramStart"/>
      <w:r>
        <w:t>doi:</w:t>
      </w:r>
      <w:proofErr w:type="gramEnd"/>
      <w:r>
        <w:t>10.1785/0120110233)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Metcalf, M.J., and Robbins, G., 2014.  </w:t>
      </w:r>
      <w:proofErr w:type="gramStart"/>
      <w:r>
        <w:t>Evaluating Groundwater Sustainability for Fractured Crystalline Bedrock.</w:t>
      </w:r>
      <w:proofErr w:type="gramEnd"/>
      <w:r>
        <w:t xml:space="preserve"> Water Science and Technology: Water Supply, v. 14.1; 127-134.  (doi:10.2166/ws.2013.179)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Metcalf, M.J., </w:t>
      </w:r>
      <w:proofErr w:type="spellStart"/>
      <w:r>
        <w:t>Hutwagner</w:t>
      </w:r>
      <w:proofErr w:type="spellEnd"/>
      <w:r>
        <w:t xml:space="preserve">, L., and Robbins, G.A., in review, Predicting Specific Capacity of Fractured Bedrock Wells Using Parameter Surrogates, Environmental &amp; Engineering Geoscience.  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Nathan, S.A., </w:t>
      </w:r>
      <w:proofErr w:type="spellStart"/>
      <w:r>
        <w:t>Leckie</w:t>
      </w:r>
      <w:proofErr w:type="spellEnd"/>
      <w:r>
        <w:t xml:space="preserve">, R.M., and </w:t>
      </w:r>
      <w:proofErr w:type="spellStart"/>
      <w:r>
        <w:t>Mabee</w:t>
      </w:r>
      <w:proofErr w:type="spellEnd"/>
      <w:r>
        <w:t xml:space="preserve">, S.B., in press, Benthic Foraminifera of the western Gulf of Maine 60 years later: A pilot study comparing changes in species distributions. </w:t>
      </w:r>
      <w:proofErr w:type="gramStart"/>
      <w:r>
        <w:t xml:space="preserve">Journal of </w:t>
      </w:r>
      <w:proofErr w:type="spellStart"/>
      <w:r>
        <w:t>Foraminiferal</w:t>
      </w:r>
      <w:proofErr w:type="spellEnd"/>
      <w:r>
        <w:t xml:space="preserve"> Research.</w:t>
      </w:r>
      <w:proofErr w:type="gramEnd"/>
    </w:p>
    <w:p w:rsidR="00EF2103" w:rsidRDefault="00EF2103" w:rsidP="00EF2103">
      <w:pPr>
        <w:spacing w:after="0" w:line="240" w:lineRule="auto"/>
        <w:ind w:left="720" w:hangingChars="300" w:hanging="720"/>
      </w:pPr>
    </w:p>
    <w:p w:rsidR="00EF2103" w:rsidRDefault="00EF2103" w:rsidP="00EF2103">
      <w:pPr>
        <w:spacing w:after="0" w:line="240" w:lineRule="auto"/>
        <w:ind w:left="720" w:hangingChars="300" w:hanging="720"/>
      </w:pPr>
      <w:r>
        <w:t xml:space="preserve">Oakley, B. A., 2014, Understanding the Short and Long-term Shoreline Change of </w:t>
      </w:r>
      <w:proofErr w:type="spellStart"/>
      <w:r>
        <w:t>Napatree</w:t>
      </w:r>
      <w:proofErr w:type="spellEnd"/>
      <w:r>
        <w:t xml:space="preserve"> Barrier Using RTK-GPS Beach Profiles and Mapping of the Last High Tide Swash. In August, P. V., and </w:t>
      </w:r>
      <w:proofErr w:type="spellStart"/>
      <w:r>
        <w:t>Sassi</w:t>
      </w:r>
      <w:proofErr w:type="spellEnd"/>
      <w:r>
        <w:t xml:space="preserve">, J., eds., </w:t>
      </w:r>
      <w:proofErr w:type="gramStart"/>
      <w:r>
        <w:t>The</w:t>
      </w:r>
      <w:proofErr w:type="gramEnd"/>
      <w:r>
        <w:t xml:space="preserve"> State of </w:t>
      </w:r>
      <w:proofErr w:type="spellStart"/>
      <w:r>
        <w:t>Napatree</w:t>
      </w:r>
      <w:proofErr w:type="spellEnd"/>
      <w:r>
        <w:t xml:space="preserve"> Report: 2013.  </w:t>
      </w:r>
      <w:proofErr w:type="gramStart"/>
      <w:r>
        <w:t>The Watch Hill Conservancy.</w:t>
      </w:r>
      <w:proofErr w:type="gramEnd"/>
      <w:r>
        <w:t xml:space="preserve"> http://www.thewatchhillconservancy.org/pdfs/state_of_napatree_report2013.pdf </w:t>
      </w:r>
    </w:p>
    <w:p w:rsidR="00EF2103" w:rsidRDefault="00EF2103" w:rsidP="00EF2103">
      <w:pPr>
        <w:spacing w:after="0" w:line="240" w:lineRule="auto"/>
        <w:ind w:left="720" w:hangingChars="300" w:hanging="720"/>
      </w:pPr>
    </w:p>
    <w:p w:rsidR="00191557" w:rsidRDefault="00EF2103" w:rsidP="00EF2103">
      <w:pPr>
        <w:spacing w:after="0" w:line="240" w:lineRule="auto"/>
        <w:ind w:left="720" w:hangingChars="300" w:hanging="720"/>
      </w:pPr>
      <w:proofErr w:type="spellStart"/>
      <w:r>
        <w:t>Lafrance</w:t>
      </w:r>
      <w:proofErr w:type="spellEnd"/>
      <w:r>
        <w:t xml:space="preserve">, M., King, J.W., Oakley, B.A., and Pratt, S., in press, A comparison of top-down and bottom-up approaches to benthic habitat mapping to inform offshore wind energy development. </w:t>
      </w:r>
      <w:proofErr w:type="gramStart"/>
      <w:r>
        <w:t>Continental Shelf Research, available online 19 April 2014.</w:t>
      </w:r>
      <w:proofErr w:type="gramEnd"/>
    </w:p>
    <w:p w:rsidR="004A015E" w:rsidRPr="006226CD" w:rsidRDefault="004A015E" w:rsidP="00843188">
      <w:pPr>
        <w:spacing w:after="0" w:line="240" w:lineRule="auto"/>
        <w:ind w:left="720" w:hangingChars="300" w:hanging="720"/>
      </w:pPr>
    </w:p>
    <w:p w:rsidR="005B59D2" w:rsidRPr="006226CD" w:rsidRDefault="005B59D2" w:rsidP="00843188">
      <w:pPr>
        <w:spacing w:after="0" w:line="240" w:lineRule="auto"/>
        <w:ind w:left="723" w:hangingChars="300" w:hanging="723"/>
        <w:rPr>
          <w:b/>
          <w:u w:val="single"/>
        </w:rPr>
      </w:pPr>
      <w:r w:rsidRPr="006226CD">
        <w:rPr>
          <w:b/>
          <w:u w:val="single"/>
        </w:rPr>
        <w:t>HISTORY</w:t>
      </w:r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</w:p>
    <w:p w:rsidR="00EF2103" w:rsidRDefault="00BF2632" w:rsidP="00BF2632">
      <w:pPr>
        <w:spacing w:after="0" w:line="240" w:lineRule="auto"/>
      </w:pPr>
      <w:r>
        <w:lastRenderedPageBreak/>
        <w:t xml:space="preserve">Clark, Roland. </w:t>
      </w:r>
      <w:r w:rsidR="00EF2103">
        <w:t xml:space="preserve">“Conflict and Everyday Life in the Legionary Cultural Center in </w:t>
      </w:r>
      <w:proofErr w:type="spellStart"/>
      <w:r w:rsidR="00EF2103">
        <w:t>Iaşi</w:t>
      </w:r>
      <w:proofErr w:type="spellEnd"/>
      <w:r w:rsidR="00EF2103">
        <w:t xml:space="preserve"> (1924-1938).” </w:t>
      </w:r>
      <w:proofErr w:type="spellStart"/>
      <w:r w:rsidR="00EF2103">
        <w:t>Arhiva</w:t>
      </w:r>
      <w:proofErr w:type="spellEnd"/>
      <w:r w:rsidR="00EF2103">
        <w:t xml:space="preserve"> </w:t>
      </w:r>
      <w:proofErr w:type="spellStart"/>
      <w:r w:rsidR="00EF2103">
        <w:t>Moldaviei</w:t>
      </w:r>
      <w:proofErr w:type="spellEnd"/>
      <w:r w:rsidR="00EF2103">
        <w:t xml:space="preserve"> 3 (2011): 107-126.</w:t>
      </w:r>
    </w:p>
    <w:p w:rsidR="00EF2103" w:rsidRDefault="00EF2103" w:rsidP="00EF2103">
      <w:pPr>
        <w:spacing w:after="0" w:line="240" w:lineRule="auto"/>
      </w:pPr>
    </w:p>
    <w:p w:rsidR="00EF2103" w:rsidRDefault="00BF2632" w:rsidP="00EF2103">
      <w:pPr>
        <w:spacing w:after="0" w:line="240" w:lineRule="auto"/>
      </w:pPr>
      <w:r>
        <w:t xml:space="preserve">Clark, Roland. </w:t>
      </w:r>
      <w:r w:rsidR="00EF2103">
        <w:t xml:space="preserve">“Die </w:t>
      </w:r>
      <w:proofErr w:type="spellStart"/>
      <w:r w:rsidR="00EF2103">
        <w:t>Damen</w:t>
      </w:r>
      <w:proofErr w:type="spellEnd"/>
      <w:r w:rsidR="00EF2103">
        <w:t xml:space="preserve"> der Legion: Frauen in </w:t>
      </w:r>
      <w:proofErr w:type="spellStart"/>
      <w:r w:rsidR="00EF2103">
        <w:t>rumäischen</w:t>
      </w:r>
      <w:proofErr w:type="spellEnd"/>
      <w:r w:rsidR="00EF2103">
        <w:t xml:space="preserve"> </w:t>
      </w:r>
      <w:proofErr w:type="spellStart"/>
      <w:r w:rsidR="00EF2103">
        <w:t>faschistischen</w:t>
      </w:r>
      <w:proofErr w:type="spellEnd"/>
      <w:r w:rsidR="00EF2103">
        <w:t xml:space="preserve"> </w:t>
      </w:r>
      <w:proofErr w:type="spellStart"/>
      <w:r w:rsidR="00EF2103">
        <w:t>Gruppierungen</w:t>
      </w:r>
      <w:proofErr w:type="spellEnd"/>
      <w:r w:rsidR="00EF2103">
        <w:t xml:space="preserve">.” </w:t>
      </w:r>
      <w:proofErr w:type="gramStart"/>
      <w:r w:rsidR="00EF2103">
        <w:t xml:space="preserve">Trans. Andreas </w:t>
      </w:r>
      <w:proofErr w:type="spellStart"/>
      <w:r w:rsidR="00EF2103">
        <w:t>Rathberger</w:t>
      </w:r>
      <w:proofErr w:type="spellEnd"/>
      <w:r w:rsidR="00EF2103">
        <w:t>.</w:t>
      </w:r>
      <w:proofErr w:type="gramEnd"/>
      <w:r w:rsidR="00EF2103">
        <w:t xml:space="preserve"> In </w:t>
      </w:r>
      <w:proofErr w:type="spellStart"/>
      <w:r w:rsidR="00EF2103">
        <w:t>Inszenierte</w:t>
      </w:r>
      <w:proofErr w:type="spellEnd"/>
      <w:r w:rsidR="00EF2103">
        <w:t xml:space="preserve"> </w:t>
      </w:r>
      <w:proofErr w:type="spellStart"/>
      <w:r w:rsidR="00EF2103">
        <w:t>Gegenmacht</w:t>
      </w:r>
      <w:proofErr w:type="spellEnd"/>
      <w:r w:rsidR="00EF2103">
        <w:t xml:space="preserve"> von </w:t>
      </w:r>
      <w:proofErr w:type="spellStart"/>
      <w:r w:rsidR="00EF2103">
        <w:t>rechts</w:t>
      </w:r>
      <w:proofErr w:type="spellEnd"/>
      <w:r w:rsidR="00EF2103">
        <w:t xml:space="preserve">: Die “Legion </w:t>
      </w:r>
      <w:proofErr w:type="spellStart"/>
      <w:r w:rsidR="00EF2103">
        <w:t>Erzengel</w:t>
      </w:r>
      <w:proofErr w:type="spellEnd"/>
      <w:r w:rsidR="00EF2103">
        <w:t xml:space="preserve"> </w:t>
      </w:r>
    </w:p>
    <w:p w:rsidR="00EF2103" w:rsidRDefault="00EF2103" w:rsidP="00EF2103">
      <w:pPr>
        <w:spacing w:after="0" w:line="240" w:lineRule="auto"/>
      </w:pPr>
      <w:proofErr w:type="gramStart"/>
      <w:r>
        <w:t xml:space="preserve">Michael” in </w:t>
      </w:r>
      <w:proofErr w:type="spellStart"/>
      <w:r>
        <w:t>Rumänien</w:t>
      </w:r>
      <w:proofErr w:type="spellEnd"/>
      <w:r>
        <w:t xml:space="preserve"> 1918-1938, edited by Armin </w:t>
      </w:r>
      <w:proofErr w:type="spellStart"/>
      <w:r>
        <w:t>Heinen</w:t>
      </w:r>
      <w:proofErr w:type="spellEnd"/>
      <w:r>
        <w:t xml:space="preserve"> and Oliver Jens Schmitt.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</w:pPr>
      <w:r>
        <w:t xml:space="preserve">Munich: </w:t>
      </w:r>
      <w:proofErr w:type="spellStart"/>
      <w:r>
        <w:t>Oldenberg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2013, 193-216. </w:t>
      </w:r>
    </w:p>
    <w:p w:rsidR="00EF2103" w:rsidRDefault="00EF2103" w:rsidP="00EF2103">
      <w:pPr>
        <w:spacing w:after="0" w:line="240" w:lineRule="auto"/>
      </w:pPr>
    </w:p>
    <w:p w:rsidR="00EF2103" w:rsidRDefault="00BF2632" w:rsidP="00EF2103">
      <w:pPr>
        <w:spacing w:after="0" w:line="240" w:lineRule="auto"/>
      </w:pPr>
      <w:r>
        <w:t xml:space="preserve">Clark, Roland. </w:t>
      </w:r>
      <w:r w:rsidR="00EF2103">
        <w:t xml:space="preserve">Review of </w:t>
      </w:r>
      <w:proofErr w:type="spellStart"/>
      <w:r w:rsidR="00EF2103">
        <w:t>Wege</w:t>
      </w:r>
      <w:proofErr w:type="spellEnd"/>
      <w:r w:rsidR="00EF2103">
        <w:t xml:space="preserve"> in die </w:t>
      </w:r>
      <w:proofErr w:type="spellStart"/>
      <w:r w:rsidR="00EF2103">
        <w:t>Moderne</w:t>
      </w:r>
      <w:proofErr w:type="spellEnd"/>
      <w:r w:rsidR="00EF2103">
        <w:t xml:space="preserve">: </w:t>
      </w:r>
      <w:proofErr w:type="spellStart"/>
      <w:r w:rsidR="00EF2103">
        <w:t>Entwicklungsstrategien</w:t>
      </w:r>
      <w:proofErr w:type="spellEnd"/>
      <w:r w:rsidR="00EF2103">
        <w:t xml:space="preserve"> </w:t>
      </w:r>
      <w:proofErr w:type="spellStart"/>
      <w:r w:rsidR="00EF2103">
        <w:t>rumänischer</w:t>
      </w:r>
      <w:proofErr w:type="spellEnd"/>
      <w:r w:rsidR="00EF2103">
        <w:t xml:space="preserve"> </w:t>
      </w:r>
      <w:proofErr w:type="spellStart"/>
      <w:r w:rsidR="00EF2103">
        <w:t>Ökonomen</w:t>
      </w:r>
      <w:proofErr w:type="spellEnd"/>
      <w:r w:rsidR="00EF2103">
        <w:t xml:space="preserve"> </w:t>
      </w:r>
      <w:proofErr w:type="spellStart"/>
      <w:r w:rsidR="00EF2103">
        <w:t>im</w:t>
      </w:r>
      <w:proofErr w:type="spellEnd"/>
      <w:r w:rsidR="00EF2103">
        <w:t xml:space="preserve"> 19. </w:t>
      </w:r>
      <w:proofErr w:type="gramStart"/>
      <w:r w:rsidR="00EF2103">
        <w:t>und</w:t>
      </w:r>
      <w:proofErr w:type="gramEnd"/>
      <w:r w:rsidR="00EF2103">
        <w:t xml:space="preserve"> 20. </w:t>
      </w:r>
      <w:proofErr w:type="spellStart"/>
      <w:r w:rsidR="00EF2103">
        <w:t>Jahrhundert</w:t>
      </w:r>
      <w:proofErr w:type="spellEnd"/>
      <w:r w:rsidR="00EF2103">
        <w:t xml:space="preserve"> [Paths through Modernity: Development Strategies in the Romanian Economy in the Nineteenth and Twentieth Centuries] (Wiesbaden: </w:t>
      </w:r>
      <w:proofErr w:type="spellStart"/>
      <w:r w:rsidR="00EF2103">
        <w:t>Harrassowitz</w:t>
      </w:r>
      <w:proofErr w:type="spellEnd"/>
      <w:r w:rsidR="00EF2103">
        <w:t xml:space="preserve">, 2009), </w:t>
      </w:r>
      <w:proofErr w:type="gramStart"/>
      <w:r w:rsidR="00EF2103">
        <w:t>by  Angela</w:t>
      </w:r>
      <w:proofErr w:type="gramEnd"/>
      <w:r w:rsidR="00EF2103">
        <w:t xml:space="preserve"> </w:t>
      </w:r>
      <w:proofErr w:type="spellStart"/>
      <w:r w:rsidR="00EF2103">
        <w:t>Harre</w:t>
      </w:r>
      <w:proofErr w:type="spellEnd"/>
      <w:r w:rsidR="00EF2103">
        <w:t xml:space="preserve">. </w:t>
      </w:r>
      <w:proofErr w:type="spellStart"/>
      <w:r w:rsidR="00EF2103">
        <w:t>Balkanistica</w:t>
      </w:r>
      <w:proofErr w:type="spellEnd"/>
      <w:r w:rsidR="00EF2103">
        <w:t>, 27 (2014): 203-205.</w:t>
      </w:r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>Davis, Bradley Camp</w:t>
      </w:r>
      <w:r w:rsidR="00BF2632">
        <w:t xml:space="preserve">. </w:t>
      </w:r>
      <w:r>
        <w:t>"Volatile Allies: Two Cases of Powerbrokers in the Vietnamese-Chinese Borderlands, in John Whitmore and James Anderson (</w:t>
      </w:r>
      <w:proofErr w:type="spellStart"/>
      <w:r>
        <w:t>ed</w:t>
      </w:r>
      <w:proofErr w:type="spellEnd"/>
      <w:r>
        <w:t>), Expanding China: Two Millennia of Encounters on the South and Southwest. Leiden: Brill, 2013.</w:t>
      </w:r>
    </w:p>
    <w:p w:rsidR="00EF2103" w:rsidRDefault="00EF2103" w:rsidP="00EF2103">
      <w:pPr>
        <w:spacing w:after="0" w:line="240" w:lineRule="auto"/>
      </w:pPr>
    </w:p>
    <w:p w:rsidR="00EF2103" w:rsidRDefault="00BF2632" w:rsidP="00EF2103">
      <w:pPr>
        <w:spacing w:after="0" w:line="240" w:lineRule="auto"/>
      </w:pPr>
      <w:r>
        <w:t xml:space="preserve">Davis, Bradley Camp. </w:t>
      </w:r>
      <w:proofErr w:type="gramStart"/>
      <w:r w:rsidR="00EF2103">
        <w:t xml:space="preserve">“Les </w:t>
      </w:r>
      <w:proofErr w:type="spellStart"/>
      <w:r w:rsidR="00EF2103">
        <w:t>Pavillons</w:t>
      </w:r>
      <w:proofErr w:type="spellEnd"/>
      <w:r w:rsidR="00EF2103">
        <w:t xml:space="preserve"> noirs et les pirates.”</w:t>
      </w:r>
      <w:proofErr w:type="gramEnd"/>
      <w:r w:rsidR="00EF2103">
        <w:t xml:space="preserve"> </w:t>
      </w:r>
      <w:proofErr w:type="gramStart"/>
      <w:r w:rsidR="00EF2103">
        <w:t xml:space="preserve">In Emmanuel </w:t>
      </w:r>
      <w:proofErr w:type="spellStart"/>
      <w:r w:rsidR="00EF2103">
        <w:t>Ranvoisy</w:t>
      </w:r>
      <w:proofErr w:type="spellEnd"/>
      <w:r w:rsidR="00EF2103">
        <w:t xml:space="preserve">, ed., </w:t>
      </w:r>
      <w:proofErr w:type="spellStart"/>
      <w:r w:rsidR="00EF2103">
        <w:t>Indochine</w:t>
      </w:r>
      <w:proofErr w:type="spellEnd"/>
      <w:r w:rsidR="00EF2103">
        <w:t>.</w:t>
      </w:r>
      <w:proofErr w:type="gramEnd"/>
      <w:r w:rsidR="00EF2103">
        <w:t xml:space="preserve"> Des </w:t>
      </w:r>
      <w:proofErr w:type="spellStart"/>
      <w:r w:rsidR="00EF2103">
        <w:t>territoires</w:t>
      </w:r>
      <w:proofErr w:type="spellEnd"/>
      <w:r w:rsidR="00EF2103">
        <w:t xml:space="preserve"> </w:t>
      </w:r>
      <w:proofErr w:type="gramStart"/>
      <w:r w:rsidR="00EF2103">
        <w:t>et</w:t>
      </w:r>
      <w:proofErr w:type="gramEnd"/>
      <w:r w:rsidR="00EF2103">
        <w:t xml:space="preserve"> des </w:t>
      </w:r>
      <w:proofErr w:type="spellStart"/>
      <w:r w:rsidR="00EF2103">
        <w:t>hommes</w:t>
      </w:r>
      <w:proofErr w:type="spellEnd"/>
      <w:r w:rsidR="00EF2103">
        <w:t xml:space="preserve">. 1856 -1956. Paris: </w:t>
      </w:r>
      <w:proofErr w:type="spellStart"/>
      <w:r w:rsidR="00EF2103">
        <w:t>Musée</w:t>
      </w:r>
      <w:proofErr w:type="spellEnd"/>
      <w:r w:rsidR="00EF2103">
        <w:t xml:space="preserve"> de </w:t>
      </w:r>
      <w:proofErr w:type="spellStart"/>
      <w:r w:rsidR="00EF2103">
        <w:t>l’Armée</w:t>
      </w:r>
      <w:proofErr w:type="spellEnd"/>
      <w:r w:rsidR="00EF2103">
        <w:t xml:space="preserve"> à </w:t>
      </w:r>
      <w:proofErr w:type="spellStart"/>
      <w:r w:rsidR="00EF2103">
        <w:t>Gallimard</w:t>
      </w:r>
      <w:proofErr w:type="spellEnd"/>
      <w:r w:rsidR="00EF2103">
        <w:t>, 2013.</w:t>
      </w:r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>DeBrincat, Dominic</w:t>
      </w:r>
      <w:r w:rsidR="00BF2632">
        <w:t xml:space="preserve">. </w:t>
      </w:r>
      <w:r>
        <w:t>Review of Natural Law and the Antislavery Constitutional Tradition (Cambridge, Mass.: Cambridge University Press, 2012), by Justin Buckley Dyer. H-Law, H-Net Reviews. February, 2014 (https://www.h-net.org/reviews/showpdf.php?id=40040).</w:t>
      </w:r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Anna D. </w:t>
      </w:r>
      <w:proofErr w:type="spellStart"/>
      <w:r>
        <w:t>Jaroszyńska-Kirchmann</w:t>
      </w:r>
      <w:proofErr w:type="spellEnd"/>
      <w:r>
        <w:t xml:space="preserve">. “Everybody Writes:” Editors, Readers, and Their Interactions in the Polish-language Press, 1889-1969.” Journal of American Ethnic History 33, no. 1 (Fall 2013): 35-69. </w:t>
      </w:r>
    </w:p>
    <w:p w:rsidR="00EF2103" w:rsidRDefault="00EF2103" w:rsidP="00EF2103">
      <w:pPr>
        <w:spacing w:after="0" w:line="240" w:lineRule="auto"/>
      </w:pPr>
    </w:p>
    <w:p w:rsidR="00EF2103" w:rsidRDefault="00BF2632" w:rsidP="00EF2103">
      <w:pPr>
        <w:spacing w:after="0" w:line="240" w:lineRule="auto"/>
      </w:pPr>
      <w:r>
        <w:t xml:space="preserve">Anna D. </w:t>
      </w:r>
      <w:proofErr w:type="spellStart"/>
      <w:r>
        <w:t>Jaroszyńska-Kirchmann</w:t>
      </w:r>
      <w:proofErr w:type="spellEnd"/>
      <w:r>
        <w:t xml:space="preserve">. </w:t>
      </w:r>
      <w:r w:rsidR="00EF2103">
        <w:t xml:space="preserve">Letters from Readers in the Polish American Press, 1902-1969: A Corner for Everybody. Edited by Anna D. </w:t>
      </w:r>
      <w:proofErr w:type="spellStart"/>
      <w:r w:rsidR="00EF2103">
        <w:t>Jaroszyńska-Kirchmann</w:t>
      </w:r>
      <w:proofErr w:type="spellEnd"/>
      <w:r w:rsidR="00EF2103">
        <w:t xml:space="preserve">; translated by Theodore L. </w:t>
      </w:r>
      <w:proofErr w:type="spellStart"/>
      <w:r w:rsidR="00EF2103">
        <w:t>Zawistowski</w:t>
      </w:r>
      <w:proofErr w:type="spellEnd"/>
      <w:r w:rsidR="00EF2103">
        <w:t xml:space="preserve">, Anna D. </w:t>
      </w:r>
      <w:proofErr w:type="spellStart"/>
      <w:r w:rsidR="00EF2103">
        <w:t>Jaroszyńska-Kirchmann</w:t>
      </w:r>
      <w:proofErr w:type="spellEnd"/>
      <w:r w:rsidR="00EF2103">
        <w:t xml:space="preserve">. </w:t>
      </w:r>
      <w:proofErr w:type="gramStart"/>
      <w:r w:rsidR="00EF2103">
        <w:t xml:space="preserve">Lexington Books/ </w:t>
      </w:r>
      <w:proofErr w:type="spellStart"/>
      <w:r w:rsidR="00EF2103">
        <w:t>Rowman</w:t>
      </w:r>
      <w:proofErr w:type="spellEnd"/>
      <w:r w:rsidR="00EF2103">
        <w:t xml:space="preserve"> and Littlefield, 2014.</w:t>
      </w:r>
      <w:proofErr w:type="gramEnd"/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r>
        <w:t xml:space="preserve">Anna D. </w:t>
      </w:r>
      <w:proofErr w:type="spellStart"/>
      <w:r>
        <w:t>Jaroszyńska-Kirchmann</w:t>
      </w:r>
      <w:proofErr w:type="spellEnd"/>
      <w:r>
        <w:t xml:space="preserve">. Review of Seeing Cities Change: Local Culture and Class (Burlington, VT: </w:t>
      </w:r>
      <w:proofErr w:type="spellStart"/>
      <w:r>
        <w:t>Ashgate</w:t>
      </w:r>
      <w:proofErr w:type="spellEnd"/>
      <w:r>
        <w:t xml:space="preserve">, Urban Anthropology Series, 2012), by Jerome </w:t>
      </w:r>
      <w:proofErr w:type="spellStart"/>
      <w:r>
        <w:t>Krase</w:t>
      </w:r>
      <w:proofErr w:type="spellEnd"/>
      <w:r>
        <w:t>. Polish American Studies 71, no. 1 (Spring 2014): 81-2.</w:t>
      </w:r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</w:p>
    <w:p w:rsidR="00EF2103" w:rsidRDefault="00EF2103" w:rsidP="00EF2103">
      <w:pPr>
        <w:spacing w:after="0" w:line="240" w:lineRule="auto"/>
      </w:pPr>
      <w:proofErr w:type="gramStart"/>
      <w:r>
        <w:t xml:space="preserve">Lin Qi </w:t>
      </w:r>
      <w:proofErr w:type="spellStart"/>
      <w:r>
        <w:rPr>
          <w:rFonts w:ascii="MS Gothic" w:eastAsia="MS Gothic" w:hAnsi="MS Gothic" w:cs="MS Gothic" w:hint="eastAsia"/>
        </w:rPr>
        <w:t>林琪</w:t>
      </w:r>
      <w:proofErr w:type="spellEnd"/>
      <w:r>
        <w:t xml:space="preserve"> [Catherine Lynch].</w:t>
      </w:r>
      <w:proofErr w:type="gramEnd"/>
      <w:r>
        <w:t xml:space="preserve"> “Ta de </w:t>
      </w:r>
      <w:proofErr w:type="spellStart"/>
      <w:r>
        <w:t>sixiang</w:t>
      </w:r>
      <w:proofErr w:type="spellEnd"/>
      <w:r>
        <w:t xml:space="preserve"> </w:t>
      </w:r>
      <w:proofErr w:type="spellStart"/>
      <w:proofErr w:type="gramStart"/>
      <w:r>
        <w:t>yao</w:t>
      </w:r>
      <w:proofErr w:type="spellEnd"/>
      <w:proofErr w:type="gramEnd"/>
      <w:r>
        <w:t xml:space="preserve"> </w:t>
      </w:r>
      <w:proofErr w:type="spellStart"/>
      <w:r>
        <w:t>hui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shenghuo</w:t>
      </w:r>
      <w:proofErr w:type="spellEnd"/>
      <w:r>
        <w:t xml:space="preserve"> </w:t>
      </w:r>
      <w:proofErr w:type="spellStart"/>
      <w:r>
        <w:t>zhong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 </w:t>
      </w:r>
      <w:proofErr w:type="spellStart"/>
      <w:r>
        <w:t>lijie</w:t>
      </w:r>
      <w:proofErr w:type="spellEnd"/>
      <w:r>
        <w:t>” “</w:t>
      </w:r>
      <w:proofErr w:type="spellStart"/>
      <w:r>
        <w:rPr>
          <w:rFonts w:ascii="MS Gothic" w:eastAsia="MS Gothic" w:hAnsi="MS Gothic" w:cs="MS Gothic" w:hint="eastAsia"/>
        </w:rPr>
        <w:t>他的思想要回到生活中去理解</w:t>
      </w:r>
      <w:proofErr w:type="spellEnd"/>
      <w:r>
        <w:rPr>
          <w:rFonts w:ascii="Calibri" w:hAnsi="Calibri" w:cs="Calibri"/>
        </w:rPr>
        <w:t>”</w:t>
      </w:r>
      <w:r>
        <w:t xml:space="preserve"> [His thought must be understood in the context of living]. </w:t>
      </w:r>
    </w:p>
    <w:p w:rsidR="00EF2103" w:rsidRDefault="00EF2103" w:rsidP="00EF2103">
      <w:pPr>
        <w:spacing w:after="0" w:line="240" w:lineRule="auto"/>
      </w:pPr>
      <w:r>
        <w:t xml:space="preserve">      With Liang </w:t>
      </w:r>
      <w:proofErr w:type="spellStart"/>
      <w:r>
        <w:t>Peikuan</w:t>
      </w:r>
      <w:proofErr w:type="spellEnd"/>
      <w:r>
        <w:t xml:space="preserve"> and </w:t>
      </w:r>
      <w:proofErr w:type="spellStart"/>
      <w:r>
        <w:t>Gu</w:t>
      </w:r>
      <w:proofErr w:type="spellEnd"/>
      <w:r>
        <w:t xml:space="preserve"> </w:t>
      </w:r>
      <w:proofErr w:type="spellStart"/>
      <w:proofErr w:type="gramStart"/>
      <w:r>
        <w:t>Hongliang</w:t>
      </w:r>
      <w:proofErr w:type="spellEnd"/>
      <w:r>
        <w:t xml:space="preserve">  </w:t>
      </w:r>
      <w:proofErr w:type="spellStart"/>
      <w:r>
        <w:rPr>
          <w:rFonts w:ascii="MS Gothic" w:eastAsia="MS Gothic" w:hAnsi="MS Gothic" w:cs="MS Gothic" w:hint="eastAsia"/>
        </w:rPr>
        <w:t>梁培</w:t>
      </w:r>
      <w:r>
        <w:rPr>
          <w:rFonts w:ascii="MingLiU" w:eastAsia="MingLiU" w:hAnsi="MingLiU" w:cs="MingLiU" w:hint="eastAsia"/>
        </w:rPr>
        <w:t>宽</w:t>
      </w:r>
      <w:r>
        <w:t>,</w:t>
      </w:r>
      <w:r>
        <w:rPr>
          <w:rFonts w:ascii="MingLiU" w:eastAsia="MingLiU" w:hAnsi="MingLiU" w:cs="MingLiU" w:hint="eastAsia"/>
        </w:rPr>
        <w:t>顾红亮</w:t>
      </w:r>
      <w:r>
        <w:t>.Wenhuibao</w:t>
      </w:r>
      <w:proofErr w:type="spellEnd"/>
      <w:proofErr w:type="gram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文</w:t>
      </w:r>
      <w:r>
        <w:rPr>
          <w:rFonts w:ascii="MingLiU" w:eastAsia="MingLiU" w:hAnsi="MingLiU" w:cs="MingLiU" w:hint="eastAsia"/>
        </w:rPr>
        <w:t>汇报</w:t>
      </w:r>
      <w:proofErr w:type="spellEnd"/>
      <w:r>
        <w:t xml:space="preserve">, </w:t>
      </w:r>
    </w:p>
    <w:p w:rsidR="00EF2103" w:rsidRDefault="00EF2103" w:rsidP="00EF2103">
      <w:pPr>
        <w:spacing w:after="0" w:line="240" w:lineRule="auto"/>
      </w:pPr>
      <w:r>
        <w:t xml:space="preserve">      16 December 2013: 15. </w:t>
      </w:r>
    </w:p>
    <w:p w:rsidR="00EF2103" w:rsidRDefault="00EF2103" w:rsidP="00EF2103">
      <w:pPr>
        <w:spacing w:after="0" w:line="240" w:lineRule="auto"/>
      </w:pPr>
      <w:r>
        <w:t xml:space="preserve">Catherine Lynch. </w:t>
      </w:r>
      <w:proofErr w:type="gramStart"/>
      <w:r>
        <w:t>“Chinese Marxism.”</w:t>
      </w:r>
      <w:proofErr w:type="gramEnd"/>
      <w:r>
        <w:t xml:space="preserve"> </w:t>
      </w:r>
      <w:proofErr w:type="gramStart"/>
      <w:r>
        <w:t>Encyclopedia of Modern Political Thought.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</w:pPr>
      <w:r>
        <w:t xml:space="preserve">      Ed. Gregory </w:t>
      </w:r>
      <w:proofErr w:type="spellStart"/>
      <w:r>
        <w:t>Claeys</w:t>
      </w:r>
      <w:proofErr w:type="spellEnd"/>
      <w:r>
        <w:t xml:space="preserve">, 129-133. Washington, DC: CQ Press, 2013. </w:t>
      </w:r>
    </w:p>
    <w:p w:rsidR="00EF2103" w:rsidRDefault="00EF2103" w:rsidP="00EF2103">
      <w:pPr>
        <w:spacing w:after="0" w:line="240" w:lineRule="auto"/>
      </w:pPr>
      <w:r>
        <w:t xml:space="preserve">Catherine Lynch. “Mao Zedong.” </w:t>
      </w:r>
      <w:proofErr w:type="gramStart"/>
      <w:r>
        <w:t>Encyclopedia of Modern Political Thought.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</w:pPr>
      <w:r>
        <w:lastRenderedPageBreak/>
        <w:t xml:space="preserve">      Ed. Gregory </w:t>
      </w:r>
      <w:proofErr w:type="spellStart"/>
      <w:r>
        <w:t>Claeys</w:t>
      </w:r>
      <w:proofErr w:type="spellEnd"/>
      <w:r>
        <w:t xml:space="preserve">, 531-533. Washington, DC: CQ Press, 2013. </w:t>
      </w:r>
    </w:p>
    <w:p w:rsidR="00EF2103" w:rsidRDefault="00EF2103" w:rsidP="00EF2103">
      <w:pPr>
        <w:spacing w:after="0" w:line="240" w:lineRule="auto"/>
      </w:pPr>
      <w:r>
        <w:t xml:space="preserve">Catherine Lynch. “Li </w:t>
      </w:r>
      <w:proofErr w:type="spellStart"/>
      <w:r>
        <w:t>Zehou</w:t>
      </w:r>
      <w:proofErr w:type="spellEnd"/>
      <w:r>
        <w:t xml:space="preserve">.” </w:t>
      </w:r>
      <w:proofErr w:type="gramStart"/>
      <w:r>
        <w:t>Biographical Dictionary of the People’s Republic of China.</w:t>
      </w:r>
      <w:proofErr w:type="gramEnd"/>
      <w:r>
        <w:t xml:space="preserve"> </w:t>
      </w:r>
    </w:p>
    <w:p w:rsidR="00EF2103" w:rsidRDefault="00EF2103" w:rsidP="00EF2103">
      <w:pPr>
        <w:spacing w:after="0" w:line="240" w:lineRule="auto"/>
      </w:pPr>
      <w:r>
        <w:t xml:space="preserve">      Ed. Song </w:t>
      </w:r>
      <w:proofErr w:type="spellStart"/>
      <w:r>
        <w:t>Yuwu</w:t>
      </w:r>
      <w:proofErr w:type="spellEnd"/>
      <w:r>
        <w:t xml:space="preserve">, 188-191. Jefferson, NC: McFarland &amp; Company, Inc., 2013. </w:t>
      </w:r>
    </w:p>
    <w:p w:rsidR="00EF2103" w:rsidRDefault="00EF2103" w:rsidP="00EF2103">
      <w:pPr>
        <w:spacing w:after="0" w:line="240" w:lineRule="auto"/>
      </w:pPr>
    </w:p>
    <w:p w:rsidR="00EF2103" w:rsidRDefault="008A6859" w:rsidP="00EF2103">
      <w:pPr>
        <w:spacing w:after="0" w:line="240" w:lineRule="auto"/>
      </w:pPr>
      <w:r>
        <w:t xml:space="preserve">Ostwald, </w:t>
      </w:r>
      <w:proofErr w:type="spellStart"/>
      <w:r>
        <w:t>Jamel</w:t>
      </w:r>
      <w:proofErr w:type="spellEnd"/>
      <w:proofErr w:type="gramStart"/>
      <w:r>
        <w:t>.</w:t>
      </w:r>
      <w:r w:rsidR="00EF2103">
        <w:rPr>
          <w:rFonts w:hint="eastAsia"/>
        </w:rPr>
        <w:t>“</w:t>
      </w:r>
      <w:r w:rsidR="00EF2103">
        <w:t>Creating the British way of war: English strategy in the War of the Spanish Succession."</w:t>
      </w:r>
      <w:proofErr w:type="gramEnd"/>
      <w:r w:rsidR="00EF2103">
        <w:t xml:space="preserve"> In Successful Strategies: Triumphing in War and Peace from Antiquity to the Present, edited by Williamson Murray and Richard </w:t>
      </w:r>
      <w:proofErr w:type="spellStart"/>
      <w:r w:rsidR="00EF2103">
        <w:t>Sinnreich</w:t>
      </w:r>
      <w:proofErr w:type="spellEnd"/>
      <w:r w:rsidR="00EF2103">
        <w:t>, Cambridge: Cambridge University Press, 2014.</w:t>
      </w:r>
    </w:p>
    <w:p w:rsidR="00EF2103" w:rsidRDefault="00EF2103" w:rsidP="00EF2103">
      <w:pPr>
        <w:spacing w:after="0" w:line="240" w:lineRule="auto"/>
      </w:pPr>
    </w:p>
    <w:p w:rsidR="00EF2103" w:rsidRDefault="008A6859" w:rsidP="00EF2103">
      <w:pPr>
        <w:spacing w:after="0" w:line="240" w:lineRule="auto"/>
      </w:pPr>
      <w:r>
        <w:t xml:space="preserve">Ostwald, </w:t>
      </w:r>
      <w:proofErr w:type="spellStart"/>
      <w:r>
        <w:t>Jamel</w:t>
      </w:r>
      <w:proofErr w:type="spellEnd"/>
      <w:proofErr w:type="gramStart"/>
      <w:r>
        <w:t>.</w:t>
      </w:r>
      <w:r w:rsidR="00EF2103">
        <w:rPr>
          <w:rFonts w:hint="eastAsia"/>
        </w:rPr>
        <w:t>“</w:t>
      </w:r>
      <w:r w:rsidR="00EF2103">
        <w:t xml:space="preserve">Vauban y la </w:t>
      </w:r>
      <w:proofErr w:type="spellStart"/>
      <w:r w:rsidR="00EF2103">
        <w:t>guerra</w:t>
      </w:r>
      <w:proofErr w:type="spellEnd"/>
      <w:r w:rsidR="00EF2103">
        <w:t xml:space="preserve"> de los </w:t>
      </w:r>
      <w:proofErr w:type="spellStart"/>
      <w:r w:rsidR="00EF2103">
        <w:t>ingenieros</w:t>
      </w:r>
      <w:proofErr w:type="spellEnd"/>
      <w:r w:rsidR="00EF2103">
        <w:t>.”</w:t>
      </w:r>
      <w:proofErr w:type="gramEnd"/>
      <w:r w:rsidR="00EF2103">
        <w:t xml:space="preserve"> </w:t>
      </w:r>
      <w:proofErr w:type="spellStart"/>
      <w:r w:rsidR="00EF2103">
        <w:t>Desperta</w:t>
      </w:r>
      <w:proofErr w:type="spellEnd"/>
      <w:r w:rsidR="00EF2103">
        <w:t xml:space="preserve"> </w:t>
      </w:r>
      <w:proofErr w:type="spellStart"/>
      <w:r w:rsidR="00EF2103">
        <w:t>ferro</w:t>
      </w:r>
      <w:proofErr w:type="spellEnd"/>
      <w:r w:rsidR="00EF2103">
        <w:t xml:space="preserve">: </w:t>
      </w:r>
      <w:proofErr w:type="spellStart"/>
      <w:r w:rsidR="00EF2103">
        <w:t>Historia</w:t>
      </w:r>
      <w:proofErr w:type="spellEnd"/>
      <w:r w:rsidR="00EF2103">
        <w:t xml:space="preserve"> </w:t>
      </w:r>
      <w:proofErr w:type="spellStart"/>
      <w:r w:rsidR="00EF2103">
        <w:t>Moderna</w:t>
      </w:r>
      <w:proofErr w:type="spellEnd"/>
      <w:r w:rsidR="00EF2103">
        <w:t xml:space="preserve"> 9-10 (April-May 2014): 60-65. </w:t>
      </w:r>
      <w:proofErr w:type="gramStart"/>
      <w:r w:rsidR="00EF2103">
        <w:t>Translated by Eduardo De Mesa.</w:t>
      </w:r>
      <w:proofErr w:type="gramEnd"/>
    </w:p>
    <w:p w:rsidR="00EF2103" w:rsidRDefault="00EF2103" w:rsidP="00EF2103">
      <w:pPr>
        <w:spacing w:after="0" w:line="240" w:lineRule="auto"/>
      </w:pPr>
    </w:p>
    <w:p w:rsidR="005B59D2" w:rsidRPr="006226CD" w:rsidRDefault="005B59D2" w:rsidP="00DC6EEF">
      <w:pPr>
        <w:spacing w:after="0" w:line="240" w:lineRule="auto"/>
      </w:pPr>
    </w:p>
    <w:p w:rsidR="003F2265" w:rsidRPr="006226CD" w:rsidRDefault="009D7A68" w:rsidP="00843188">
      <w:pPr>
        <w:spacing w:after="0" w:line="240" w:lineRule="auto"/>
        <w:ind w:left="723" w:hangingChars="300" w:hanging="723"/>
      </w:pPr>
      <w:r>
        <w:rPr>
          <w:b/>
          <w:u w:val="single"/>
        </w:rPr>
        <w:t>HEALTH &amp; PHYSICAL EDUCATION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>Chatterton, C. (2013).  Educating the Student Body: Taking Physical Activity and Physical Education to School: Are you willing to step forward? CTAHPERD: The Bulletin, 60 (1), 4.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proofErr w:type="gramStart"/>
      <w:r>
        <w:t>Tucker, M.A., Hargreaves, J.M., Clarke, J.C., Dale, D.L., &amp; Blackwell, G.J. (2013).</w:t>
      </w:r>
      <w:proofErr w:type="gramEnd"/>
      <w:r>
        <w:t xml:space="preserve"> </w:t>
      </w:r>
      <w:proofErr w:type="gramStart"/>
      <w:r>
        <w:t>The Effect of Caffeine on Maximal Oxygen Uptake and Vertical Jump Performance in Male Basketball Players.</w:t>
      </w:r>
      <w:proofErr w:type="gramEnd"/>
      <w:r>
        <w:t xml:space="preserve"> Journal of Strength and Conditioning Research, 27(2), 382-387. 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proofErr w:type="gramStart"/>
      <w:r>
        <w:t>de</w:t>
      </w:r>
      <w:proofErr w:type="gramEnd"/>
      <w:r>
        <w:t xml:space="preserve"> Wilde, A. &amp; </w:t>
      </w:r>
      <w:proofErr w:type="spellStart"/>
      <w:r>
        <w:t>Seifried</w:t>
      </w:r>
      <w:proofErr w:type="spellEnd"/>
      <w:r>
        <w:t xml:space="preserve">, C. Building the Garden and Making Arena Sports Big Time: "Tex" Rickard and His Legacy in Sport Marketing.  </w:t>
      </w:r>
      <w:proofErr w:type="gramStart"/>
      <w:r>
        <w:t xml:space="preserve">Journal of </w:t>
      </w:r>
      <w:proofErr w:type="spellStart"/>
      <w:r>
        <w:t>Macromarketing</w:t>
      </w:r>
      <w:proofErr w:type="spellEnd"/>
      <w:r>
        <w:t xml:space="preserve"> (in</w:t>
      </w:r>
      <w:r w:rsidR="008A6859">
        <w:t xml:space="preserve"> </w:t>
      </w:r>
      <w:r>
        <w:t>press).</w:t>
      </w:r>
      <w:proofErr w:type="gramEnd"/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proofErr w:type="gramStart"/>
      <w:r>
        <w:t>de</w:t>
      </w:r>
      <w:proofErr w:type="gramEnd"/>
      <w:r>
        <w:t xml:space="preserve"> Wilde, A. &amp; </w:t>
      </w:r>
      <w:proofErr w:type="spellStart"/>
      <w:r>
        <w:t>Seifried</w:t>
      </w:r>
      <w:proofErr w:type="spellEnd"/>
      <w:r>
        <w:t xml:space="preserve">, C. The Million Dollar Gate: “Tex” Rickard and public relations. </w:t>
      </w:r>
      <w:proofErr w:type="gramStart"/>
      <w:r>
        <w:t>Sidebar in Mullin B., Hardy S., and Sutton W. Sport Marketing, 4th Edition.</w:t>
      </w:r>
      <w:proofErr w:type="gramEnd"/>
      <w:r>
        <w:t xml:space="preserve"> Champaign, Ill.: Human Kinetics (in press)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proofErr w:type="gramStart"/>
      <w:r>
        <w:t>de</w:t>
      </w:r>
      <w:proofErr w:type="gramEnd"/>
      <w:r>
        <w:t xml:space="preserve"> Wilde, A. (2013). </w:t>
      </w:r>
      <w:proofErr w:type="gramStart"/>
      <w:r>
        <w:t xml:space="preserve">Book review of </w:t>
      </w:r>
      <w:proofErr w:type="spellStart"/>
      <w:r>
        <w:t>Fignon</w:t>
      </w:r>
      <w:proofErr w:type="spellEnd"/>
      <w:r>
        <w:t>, A.J. (2012).</w:t>
      </w:r>
      <w:proofErr w:type="gramEnd"/>
      <w:r>
        <w:t xml:space="preserve"> </w:t>
      </w:r>
      <w:proofErr w:type="gramStart"/>
      <w:r>
        <w:t>Cheating the Spread: Gamblers, Point Shavers, and Game Fixers in College Football and Basketball.</w:t>
      </w:r>
      <w:proofErr w:type="gramEnd"/>
      <w:r>
        <w:t xml:space="preserve"> Urbana: University of Illinois Press. </w:t>
      </w:r>
      <w:proofErr w:type="gramStart"/>
      <w:r>
        <w:t>International Journal of the History of Sport, 30, 2236.</w:t>
      </w:r>
      <w:proofErr w:type="gramEnd"/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proofErr w:type="gramStart"/>
      <w:r>
        <w:t>de</w:t>
      </w:r>
      <w:proofErr w:type="gramEnd"/>
      <w:r>
        <w:t xml:space="preserve"> Wilde, A. (2013). Lance Armstrong. In M. Nelson (Ed.), American sports: A history of icons, idols, and ideas (58-64). Santa Barbara, CA: ABC-Clio.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 xml:space="preserve">Borland, J., Kane, G.M., Burton, L (2014). Sport Leadership in the 21st Century. Boston, MA. </w:t>
      </w:r>
      <w:proofErr w:type="gramStart"/>
      <w:r>
        <w:t>Jones and Bartlett Publishers.</w:t>
      </w:r>
      <w:proofErr w:type="gramEnd"/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proofErr w:type="gramStart"/>
      <w:r>
        <w:t xml:space="preserve">Lee, A. N., &amp; </w:t>
      </w:r>
      <w:proofErr w:type="spellStart"/>
      <w:r>
        <w:t>Yeh</w:t>
      </w:r>
      <w:proofErr w:type="spellEnd"/>
      <w:r>
        <w:t>-Lane, M. L. (2013).</w:t>
      </w:r>
      <w:proofErr w:type="gramEnd"/>
      <w:r>
        <w:t xml:space="preserve"> Best practice to teach and learn fiscal management in athletic programs. </w:t>
      </w:r>
      <w:proofErr w:type="gramStart"/>
      <w:r>
        <w:t>Journal of Coaching Education, 6(2), 191-193.</w:t>
      </w:r>
      <w:proofErr w:type="gramEnd"/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 xml:space="preserve">Tummers, N. (2014). </w:t>
      </w:r>
      <w:proofErr w:type="spellStart"/>
      <w:proofErr w:type="gramStart"/>
      <w:r>
        <w:t>IBloso</w:t>
      </w:r>
      <w:proofErr w:type="spellEnd"/>
      <w:r>
        <w:t xml:space="preserve"> </w:t>
      </w:r>
      <w:proofErr w:type="spellStart"/>
      <w:r>
        <w:t>Expertenplatform</w:t>
      </w:r>
      <w:proofErr w:type="spellEnd"/>
      <w:r>
        <w:t xml:space="preserve"> </w:t>
      </w:r>
      <w:proofErr w:type="spellStart"/>
      <w:r>
        <w:t>Sportpsychologie</w:t>
      </w:r>
      <w:proofErr w:type="spellEnd"/>
      <w:r>
        <w:t xml:space="preserve"> (BES) Matrix for Coaches.</w:t>
      </w:r>
      <w:proofErr w:type="gramEnd"/>
      <w:r>
        <w:t xml:space="preserve"> Online resource for coaches in Belgium using NT’s published stress management for children activities.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lastRenderedPageBreak/>
        <w:t xml:space="preserve">Tummers, N. (2013). Stress Management. </w:t>
      </w:r>
      <w:proofErr w:type="gramStart"/>
      <w:r>
        <w:t>A Wellness Approach.</w:t>
      </w:r>
      <w:proofErr w:type="gramEnd"/>
      <w:r>
        <w:t xml:space="preserve"> Champaign, IL: Human Kinetics Publishers.</w:t>
      </w:r>
    </w:p>
    <w:p w:rsidR="00A618AC" w:rsidRDefault="00A618AC" w:rsidP="00A618AC">
      <w:pPr>
        <w:spacing w:after="0" w:line="240" w:lineRule="auto"/>
      </w:pPr>
      <w:r>
        <w:t>Tummers, N. (2013). Stress Management for Children and Young Adults, Chinese Translation. Champaign, IL: Human Kinetics Publishers.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 xml:space="preserve">Williams, N. (2014). The physical education hall of shame, part </w:t>
      </w:r>
      <w:proofErr w:type="gramStart"/>
      <w:r>
        <w:t>iv</w:t>
      </w:r>
      <w:proofErr w:type="gramEnd"/>
      <w:r>
        <w:t xml:space="preserve">: more inappropriate games, activities, and practices.  Journal of Physical Education, Recreation and Dance, formal acceptance for </w:t>
      </w:r>
      <w:proofErr w:type="gramStart"/>
      <w:r>
        <w:t>Fall</w:t>
      </w:r>
      <w:proofErr w:type="gramEnd"/>
      <w:r>
        <w:t xml:space="preserve"> 2014 publication.</w:t>
      </w:r>
    </w:p>
    <w:p w:rsidR="00A618AC" w:rsidRDefault="00A618AC" w:rsidP="00A618AC">
      <w:pPr>
        <w:spacing w:after="0" w:line="240" w:lineRule="auto"/>
      </w:pPr>
    </w:p>
    <w:p w:rsidR="003F2265" w:rsidRPr="006226CD" w:rsidRDefault="00A618AC" w:rsidP="00A618AC">
      <w:pPr>
        <w:spacing w:after="0" w:line="240" w:lineRule="auto"/>
      </w:pPr>
      <w:r>
        <w:t xml:space="preserve">Williams, N. (2014). </w:t>
      </w:r>
      <w:proofErr w:type="gramStart"/>
      <w:r>
        <w:t>Using Facebook to enhance departmental community.</w:t>
      </w:r>
      <w:proofErr w:type="gramEnd"/>
      <w:r>
        <w:t xml:space="preserve">  The Department Chair, formal acceptance for </w:t>
      </w:r>
      <w:proofErr w:type="gramStart"/>
      <w:r>
        <w:t>Summer</w:t>
      </w:r>
      <w:proofErr w:type="gramEnd"/>
      <w:r>
        <w:t xml:space="preserve"> 2014 publication.</w:t>
      </w:r>
    </w:p>
    <w:p w:rsidR="003F2265" w:rsidRPr="006226CD" w:rsidRDefault="003F2265" w:rsidP="00843188">
      <w:pPr>
        <w:spacing w:after="0" w:line="240" w:lineRule="auto"/>
        <w:ind w:left="720" w:hangingChars="300" w:hanging="720"/>
      </w:pPr>
    </w:p>
    <w:p w:rsidR="003F2265" w:rsidRPr="006226CD" w:rsidRDefault="003F2265" w:rsidP="00843188">
      <w:pPr>
        <w:spacing w:after="0" w:line="240" w:lineRule="auto"/>
        <w:ind w:left="723" w:hangingChars="300" w:hanging="723"/>
      </w:pPr>
      <w:r w:rsidRPr="006226CD">
        <w:rPr>
          <w:b/>
          <w:u w:val="single"/>
        </w:rPr>
        <w:t>MATHEMATICS</w:t>
      </w:r>
    </w:p>
    <w:p w:rsidR="003F2265" w:rsidRDefault="003F2265" w:rsidP="00843188">
      <w:pPr>
        <w:spacing w:after="0" w:line="240" w:lineRule="auto"/>
        <w:ind w:left="720" w:hangingChars="300" w:hanging="720"/>
      </w:pPr>
    </w:p>
    <w:p w:rsidR="00954111" w:rsidRPr="006226CD" w:rsidRDefault="00954111" w:rsidP="00843188">
      <w:pPr>
        <w:spacing w:after="0" w:line="240" w:lineRule="auto"/>
        <w:ind w:left="720" w:hangingChars="300" w:hanging="720"/>
      </w:pPr>
    </w:p>
    <w:p w:rsidR="006226CD" w:rsidRDefault="006226CD" w:rsidP="00843188">
      <w:pPr>
        <w:spacing w:after="0" w:line="240" w:lineRule="auto"/>
        <w:ind w:left="720" w:hangingChars="300" w:hanging="720"/>
      </w:pPr>
    </w:p>
    <w:p w:rsidR="00C52537" w:rsidRDefault="00C52537" w:rsidP="00843188">
      <w:pPr>
        <w:spacing w:after="0" w:line="240" w:lineRule="auto"/>
        <w:ind w:left="723" w:hangingChars="300" w:hanging="723"/>
      </w:pPr>
      <w:r>
        <w:rPr>
          <w:b/>
          <w:u w:val="single"/>
        </w:rPr>
        <w:t>MUSIC</w:t>
      </w:r>
    </w:p>
    <w:p w:rsidR="008A6859" w:rsidRDefault="008A6859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>David Belles:</w:t>
      </w:r>
    </w:p>
    <w:p w:rsidR="00A618AC" w:rsidRDefault="00A618AC" w:rsidP="00A618AC">
      <w:pPr>
        <w:spacing w:after="0" w:line="240" w:lineRule="auto"/>
      </w:pPr>
      <w:r>
        <w:t>Conductor of Chamber Singers, CT-American Choral Directors Association, Manchester, October 19, 2013</w:t>
      </w:r>
    </w:p>
    <w:p w:rsidR="00A618AC" w:rsidRDefault="00A618AC" w:rsidP="00A618AC">
      <w:pPr>
        <w:spacing w:after="0" w:line="240" w:lineRule="auto"/>
      </w:pPr>
      <w:r>
        <w:t xml:space="preserve">Conductor, John </w:t>
      </w:r>
      <w:proofErr w:type="spellStart"/>
      <w:r>
        <w:t>Rutter’s</w:t>
      </w:r>
      <w:proofErr w:type="spellEnd"/>
      <w:r>
        <w:t xml:space="preserve"> Requiem, Carnegie Hall, March 17, 2014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>Anthony Cornicello:</w:t>
      </w:r>
    </w:p>
    <w:p w:rsidR="00A618AC" w:rsidRDefault="00A618AC" w:rsidP="00A618AC">
      <w:pPr>
        <w:spacing w:after="0" w:line="240" w:lineRule="auto"/>
      </w:pPr>
      <w:r>
        <w:t xml:space="preserve">As composer:  "I'll Have an Electric Mahabharata, Please", performed by Julie </w:t>
      </w:r>
      <w:proofErr w:type="spellStart"/>
      <w:r>
        <w:t>Delisle</w:t>
      </w:r>
      <w:proofErr w:type="spellEnd"/>
      <w:r>
        <w:t xml:space="preserve"> at the </w:t>
      </w:r>
      <w:proofErr w:type="spellStart"/>
      <w:r>
        <w:t>Université</w:t>
      </w:r>
      <w:proofErr w:type="spellEnd"/>
      <w:r>
        <w:t xml:space="preserve"> de Montréal; January 30, 2014.</w:t>
      </w:r>
    </w:p>
    <w:p w:rsidR="00A618AC" w:rsidRDefault="00A618AC" w:rsidP="00A618AC">
      <w:pPr>
        <w:spacing w:after="0" w:line="240" w:lineRule="auto"/>
      </w:pPr>
      <w:r>
        <w:t>As pianist:  "In C", performed at Connecticut College, May 6, 2014.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>Bob Lemons:</w:t>
      </w:r>
    </w:p>
    <w:p w:rsidR="00A618AC" w:rsidRDefault="00A618AC" w:rsidP="00A618AC">
      <w:pPr>
        <w:spacing w:after="0" w:line="240" w:lineRule="auto"/>
      </w:pPr>
      <w:r>
        <w:t>Thread City Brass Quintet, Convocation Service, Pomfret Academy, September, 2013</w:t>
      </w:r>
    </w:p>
    <w:p w:rsidR="00A618AC" w:rsidRDefault="00A618AC" w:rsidP="00A618AC">
      <w:pPr>
        <w:spacing w:after="0" w:line="240" w:lineRule="auto"/>
      </w:pPr>
      <w:r>
        <w:t>Thread City Brass Quintet, Christmas Services, Middletown, CT, December, 2013</w:t>
      </w:r>
    </w:p>
    <w:p w:rsidR="00A618AC" w:rsidRDefault="00A618AC" w:rsidP="00A618AC">
      <w:pPr>
        <w:spacing w:after="0" w:line="240" w:lineRule="auto"/>
      </w:pPr>
      <w:r>
        <w:t>Thread City Brass Quintet, Newtown Memorial Concert, Willimantic, CT, January, 2014</w:t>
      </w:r>
    </w:p>
    <w:p w:rsidR="00A618AC" w:rsidRDefault="00A618AC" w:rsidP="00A618AC">
      <w:pPr>
        <w:spacing w:after="0" w:line="240" w:lineRule="auto"/>
      </w:pPr>
      <w:r>
        <w:t>Thread City Brass Quintet, Easter Services, Middletown, CT, April, 2014</w:t>
      </w:r>
    </w:p>
    <w:p w:rsidR="00A618AC" w:rsidRDefault="00A618AC" w:rsidP="00A618AC">
      <w:pPr>
        <w:spacing w:after="0" w:line="240" w:lineRule="auto"/>
      </w:pPr>
      <w:r>
        <w:t>Thread City Brass Quintet, Two Graduation Exercises, UConn, May, 2014</w:t>
      </w:r>
    </w:p>
    <w:p w:rsidR="00A618AC" w:rsidRDefault="00A618AC" w:rsidP="00A618AC">
      <w:pPr>
        <w:spacing w:after="0" w:line="240" w:lineRule="auto"/>
      </w:pPr>
      <w:r>
        <w:t>Orchestral Trumpet Performer with Concert Choir of New England, Portland, CT, May 2014</w:t>
      </w:r>
    </w:p>
    <w:p w:rsidR="00A618AC" w:rsidRDefault="00A618AC" w:rsidP="00A618AC">
      <w:pPr>
        <w:spacing w:after="0" w:line="240" w:lineRule="auto"/>
      </w:pPr>
      <w:r>
        <w:t>Thread City Brass Quintet, Graduation exercises, Pomfret Academy, May, 2014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>Emily Riggs:</w:t>
      </w:r>
    </w:p>
    <w:p w:rsidR="00A618AC" w:rsidRDefault="00A618AC" w:rsidP="00A618AC">
      <w:pPr>
        <w:spacing w:after="0" w:line="240" w:lineRule="auto"/>
      </w:pPr>
      <w:r>
        <w:t>Soprano Soloist Elijah, Lancaster Chorale, Lancaster, PA</w:t>
      </w:r>
    </w:p>
    <w:p w:rsidR="00A618AC" w:rsidRDefault="00A618AC" w:rsidP="00A618AC">
      <w:pPr>
        <w:spacing w:after="0" w:line="240" w:lineRule="auto"/>
      </w:pPr>
      <w:r>
        <w:t xml:space="preserve">Rehearsal Soloist </w:t>
      </w:r>
      <w:proofErr w:type="spellStart"/>
      <w:r>
        <w:t>MidAmerica</w:t>
      </w:r>
      <w:proofErr w:type="spellEnd"/>
      <w:r>
        <w:t xml:space="preserve"> Choral Festival, Carnegie Hall, NYC</w:t>
      </w:r>
    </w:p>
    <w:p w:rsidR="00A618AC" w:rsidRDefault="00A618AC" w:rsidP="00A618AC">
      <w:pPr>
        <w:spacing w:after="0" w:line="240" w:lineRule="auto"/>
      </w:pPr>
      <w:r>
        <w:t xml:space="preserve">In recital w/ David </w:t>
      </w:r>
      <w:proofErr w:type="gramStart"/>
      <w:r>
        <w:t>Ballena  Second</w:t>
      </w:r>
      <w:proofErr w:type="gramEnd"/>
      <w:r>
        <w:t xml:space="preserve"> Sunday Concert Series, Glastonbury, CT</w:t>
      </w:r>
    </w:p>
    <w:p w:rsidR="00A618AC" w:rsidRDefault="00A618AC" w:rsidP="00A618AC">
      <w:pPr>
        <w:spacing w:after="0" w:line="240" w:lineRule="auto"/>
      </w:pPr>
      <w:proofErr w:type="spellStart"/>
      <w:r>
        <w:t>Fauré’s</w:t>
      </w:r>
      <w:proofErr w:type="spellEnd"/>
      <w:r>
        <w:t xml:space="preserve"> Requiem, St. Joseph Church, Willimantic, CT</w:t>
      </w:r>
      <w:r>
        <w:tab/>
      </w:r>
      <w:r>
        <w:tab/>
      </w:r>
      <w:r>
        <w:tab/>
        <w:t xml:space="preserve">                                    </w:t>
      </w:r>
    </w:p>
    <w:p w:rsidR="00A618AC" w:rsidRDefault="00A618AC" w:rsidP="00A618AC">
      <w:pPr>
        <w:spacing w:after="0" w:line="240" w:lineRule="auto"/>
      </w:pPr>
      <w:r>
        <w:t xml:space="preserve">Guest Artist, Elvira, Opera Macabre, </w:t>
      </w:r>
      <w:proofErr w:type="spellStart"/>
      <w:r>
        <w:t>OperaLancaster</w:t>
      </w:r>
      <w:proofErr w:type="spellEnd"/>
      <w:r>
        <w:t>, Lancaster, PA</w:t>
      </w:r>
    </w:p>
    <w:p w:rsidR="00C52537" w:rsidRDefault="00A618AC" w:rsidP="00A618AC">
      <w:pPr>
        <w:spacing w:after="0" w:line="240" w:lineRule="auto"/>
      </w:pPr>
      <w:r>
        <w:t>In recital, Summer Fare, Highland Presbyterian Church, Lancaster, PA</w:t>
      </w:r>
    </w:p>
    <w:p w:rsidR="00A618AC" w:rsidRDefault="00A618AC" w:rsidP="00980ECB">
      <w:pPr>
        <w:spacing w:after="0" w:line="240" w:lineRule="auto"/>
      </w:pPr>
    </w:p>
    <w:p w:rsidR="00C52537" w:rsidRDefault="00C52537" w:rsidP="00843188">
      <w:pPr>
        <w:spacing w:after="0" w:line="240" w:lineRule="auto"/>
        <w:ind w:left="723" w:hangingChars="300" w:hanging="723"/>
      </w:pPr>
      <w:r>
        <w:rPr>
          <w:b/>
          <w:u w:val="single"/>
        </w:rPr>
        <w:t>P</w:t>
      </w:r>
      <w:r w:rsidR="00B93421">
        <w:rPr>
          <w:b/>
          <w:u w:val="single"/>
        </w:rPr>
        <w:t>HYSI</w:t>
      </w:r>
      <w:r>
        <w:rPr>
          <w:b/>
          <w:u w:val="single"/>
        </w:rPr>
        <w:t>CAL SCIENCE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 xml:space="preserve">Pazameta, </w:t>
      </w:r>
      <w:proofErr w:type="spellStart"/>
      <w:r>
        <w:t>Zoran</w:t>
      </w:r>
      <w:proofErr w:type="spellEnd"/>
      <w:r>
        <w:t xml:space="preserve"> – (2013) “Maxwell-</w:t>
      </w:r>
      <w:proofErr w:type="spellStart"/>
      <w:r>
        <w:t>Proca</w:t>
      </w:r>
      <w:proofErr w:type="spellEnd"/>
      <w:r>
        <w:t xml:space="preserve"> Fields in Relativistic Astrophysical Compact Objects,” Journal of Modern Physics, 4, No.8A (Special Issue: Gravitation, Astrophysics &amp; Cosmology)</w:t>
      </w:r>
    </w:p>
    <w:p w:rsidR="00A618AC" w:rsidRDefault="00A618AC" w:rsidP="00A618AC">
      <w:pPr>
        <w:spacing w:after="0" w:line="240" w:lineRule="auto"/>
      </w:pPr>
    </w:p>
    <w:p w:rsidR="00A618AC" w:rsidRDefault="00A618AC" w:rsidP="00A618AC">
      <w:pPr>
        <w:spacing w:after="0" w:line="240" w:lineRule="auto"/>
      </w:pPr>
      <w:r>
        <w:t>Sampson, Russell – (2013) “Measuring the Relationship between Stellar Scintillation and Altitude: A Simple Discovery-based Observational Exercise used in College Level Non-major Astronomy Classes,” Astronomy Education Review, 12, (1)</w:t>
      </w:r>
    </w:p>
    <w:p w:rsidR="00A618AC" w:rsidRDefault="00A618AC" w:rsidP="00A618AC">
      <w:pPr>
        <w:spacing w:after="0" w:line="240" w:lineRule="auto"/>
      </w:pPr>
    </w:p>
    <w:p w:rsidR="00C52537" w:rsidRDefault="00A618AC" w:rsidP="00A618AC">
      <w:pPr>
        <w:spacing w:after="0" w:line="240" w:lineRule="auto"/>
      </w:pPr>
      <w:proofErr w:type="spellStart"/>
      <w:r>
        <w:t>Stadnyk</w:t>
      </w:r>
      <w:proofErr w:type="spellEnd"/>
      <w:r>
        <w:t xml:space="preserve">, R.L., </w:t>
      </w:r>
      <w:proofErr w:type="spellStart"/>
      <w:r>
        <w:t>Jurczak</w:t>
      </w:r>
      <w:proofErr w:type="spellEnd"/>
      <w:r>
        <w:t xml:space="preserve">, S.C., Johnson V., Augustine H., and Sampson R.D, (2013) “Effects of the Physical and Social Environment on Resident-Family Member Activities in Assisted Living Facilities for Persons with Dementia,” Seniors Housing &amp; Care Journal, 21, 1, 36-52 (winner of the SH&amp;CJ 2013 Paper of Merit Award)   </w:t>
      </w:r>
    </w:p>
    <w:p w:rsidR="00C52537" w:rsidRDefault="00C52537" w:rsidP="00843188">
      <w:pPr>
        <w:spacing w:after="0" w:line="240" w:lineRule="auto"/>
        <w:ind w:left="720" w:hangingChars="300" w:hanging="720"/>
      </w:pPr>
    </w:p>
    <w:p w:rsidR="00A618AC" w:rsidRPr="00B93421" w:rsidRDefault="00A618AC" w:rsidP="00B93421">
      <w:pPr>
        <w:spacing w:after="0" w:line="240" w:lineRule="auto"/>
        <w:ind w:left="723" w:hangingChars="300" w:hanging="723"/>
        <w:rPr>
          <w:b/>
          <w:u w:val="single"/>
        </w:rPr>
      </w:pPr>
      <w:r w:rsidRPr="00B93421">
        <w:rPr>
          <w:b/>
          <w:u w:val="single"/>
        </w:rPr>
        <w:t>POLITICAL SCIENCE</w:t>
      </w:r>
      <w:r w:rsidR="00B93421">
        <w:rPr>
          <w:b/>
          <w:u w:val="single"/>
        </w:rPr>
        <w:t>,</w:t>
      </w:r>
      <w:r w:rsidRPr="00B93421">
        <w:rPr>
          <w:b/>
          <w:u w:val="single"/>
        </w:rPr>
        <w:t xml:space="preserve"> PHILOSOPHY </w:t>
      </w:r>
      <w:r w:rsidR="00B93421">
        <w:rPr>
          <w:b/>
          <w:u w:val="single"/>
        </w:rPr>
        <w:t>&amp;</w:t>
      </w:r>
      <w:r w:rsidRPr="00B93421">
        <w:rPr>
          <w:b/>
          <w:u w:val="single"/>
        </w:rPr>
        <w:t xml:space="preserve"> GEOGRAPHY 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Fitz, Hope.  “A Comparison of Ancient Greek and Ancient Indian Philosophy by Comparative Philosophers is Necessary for the Understanding of the Roots of Philosophical Thought”, Dialogue &amp; Universalism, </w:t>
      </w:r>
      <w:r w:rsidR="00C71CA9">
        <w:t>Journal</w:t>
      </w:r>
      <w:r>
        <w:t xml:space="preserve"> for the International Society for Universal Dialogue, Vol. xxiii, No. 4/2013.   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Mendoza-Botelho, Martín (2013). </w:t>
      </w:r>
      <w:proofErr w:type="gramStart"/>
      <w:r>
        <w:t>“Social Capital and Institutional Trust.</w:t>
      </w:r>
      <w:proofErr w:type="gramEnd"/>
      <w:r>
        <w:t xml:space="preserve"> </w:t>
      </w:r>
      <w:proofErr w:type="gramStart"/>
      <w:r>
        <w:t xml:space="preserve">Evidence from Bolivia’s Popular Participation </w:t>
      </w:r>
      <w:proofErr w:type="spellStart"/>
      <w:r>
        <w:t>decentralisation</w:t>
      </w:r>
      <w:proofErr w:type="spellEnd"/>
      <w:r>
        <w:t xml:space="preserve"> reforms”.</w:t>
      </w:r>
      <w:proofErr w:type="gramEnd"/>
      <w:r>
        <w:t xml:space="preserve"> </w:t>
      </w:r>
      <w:proofErr w:type="gramStart"/>
      <w:r>
        <w:t>Journal of Development Studies.</w:t>
      </w:r>
      <w:proofErr w:type="gramEnd"/>
      <w:r>
        <w:t xml:space="preserve"> Vol. 49, No. 9, 01 Sep 2013. Pp. 1219-1237.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 Mendoza-Botelho, Martín (2013) Bolivia 2012: Between Good and Bad News. </w:t>
      </w:r>
      <w:proofErr w:type="spellStart"/>
      <w:proofErr w:type="gramStart"/>
      <w:r>
        <w:t>Revista</w:t>
      </w:r>
      <w:proofErr w:type="spellEnd"/>
      <w:r>
        <w:t xml:space="preserve"> de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  <w:proofErr w:type="gramEnd"/>
      <w:r>
        <w:t xml:space="preserve">  Santiago de Chile. </w:t>
      </w:r>
      <w:r w:rsidR="00C71CA9">
        <w:t>Volume</w:t>
      </w:r>
      <w:r>
        <w:t xml:space="preserve"> 33 / Nº 1 / Mayo / 35–54.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Mendoza-Botelho, Martín (2014). </w:t>
      </w:r>
      <w:proofErr w:type="gramStart"/>
      <w:r>
        <w:t>“Bolivia 2013: At the heat of a pre-electoral year”.</w:t>
      </w:r>
      <w:proofErr w:type="gramEnd"/>
      <w:r>
        <w:t xml:space="preserve"> </w:t>
      </w:r>
      <w:proofErr w:type="spellStart"/>
      <w:proofErr w:type="gramStart"/>
      <w:r>
        <w:t>Revista</w:t>
      </w:r>
      <w:proofErr w:type="spellEnd"/>
      <w:r>
        <w:t xml:space="preserve"> de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  <w:proofErr w:type="gramEnd"/>
      <w:r>
        <w:t xml:space="preserve">  Santiago de Chile. </w:t>
      </w:r>
      <w:proofErr w:type="gramStart"/>
      <w:r>
        <w:t>Forthcoming.</w:t>
      </w:r>
      <w:proofErr w:type="gramEnd"/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Vassilopulos</w:t>
      </w:r>
      <w:proofErr w:type="spellEnd"/>
      <w:r>
        <w:t xml:space="preserve"> C., “Billy Budd: a </w:t>
      </w:r>
      <w:proofErr w:type="spellStart"/>
      <w:r>
        <w:t>Barnardian</w:t>
      </w:r>
      <w:proofErr w:type="spellEnd"/>
      <w:r>
        <w:t xml:space="preserve"> Approach to a Morally Responsible Organization,” European Journal of Business and Social Science, Vol.2, No.3, July, 2013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Vassilopulos</w:t>
      </w:r>
      <w:proofErr w:type="spellEnd"/>
      <w:r>
        <w:t xml:space="preserve"> C., “Luther’s Political Theology,” International Journal of Arts, Humanities and Social Sciences, vol. 1, no.3, September, 2013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Vassilopulos</w:t>
      </w:r>
      <w:proofErr w:type="spellEnd"/>
      <w:r>
        <w:t xml:space="preserve"> C., “The Iliad: The First Political Theorist,” Dialogue and Universalism, vol.23, 4, 2013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Vassilopulos</w:t>
      </w:r>
      <w:proofErr w:type="spellEnd"/>
      <w:r>
        <w:t xml:space="preserve"> C., “Thomas Mann and the German Critique of the Enlightenment,” </w:t>
      </w:r>
      <w:proofErr w:type="spellStart"/>
      <w:r>
        <w:t>Atilim</w:t>
      </w:r>
      <w:proofErr w:type="spellEnd"/>
      <w:r>
        <w:t>, November, 2013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Vassilopulos</w:t>
      </w:r>
      <w:proofErr w:type="spellEnd"/>
      <w:r>
        <w:t xml:space="preserve"> C., “The Autonomy of the Political Theorist, Annals of Philosophy, vol. 31, January, 2013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lastRenderedPageBreak/>
        <w:t>Vassilopulos</w:t>
      </w:r>
      <w:proofErr w:type="spellEnd"/>
      <w:r>
        <w:t xml:space="preserve"> C., “Reluctant Goddess,” Jung: Culture and Psyche, February, 2014</w:t>
      </w:r>
    </w:p>
    <w:p w:rsidR="00A618AC" w:rsidRDefault="00A618AC" w:rsidP="00843188">
      <w:pPr>
        <w:spacing w:after="0" w:line="240" w:lineRule="auto"/>
        <w:ind w:left="720" w:hangingChars="300" w:hanging="720"/>
      </w:pPr>
    </w:p>
    <w:p w:rsidR="00B93421" w:rsidRDefault="00B93421" w:rsidP="00843188">
      <w:pPr>
        <w:spacing w:after="0" w:line="240" w:lineRule="auto"/>
        <w:ind w:left="720" w:hangingChars="300" w:hanging="720"/>
      </w:pPr>
    </w:p>
    <w:p w:rsidR="00B93421" w:rsidRDefault="00B93421" w:rsidP="00843188">
      <w:pPr>
        <w:spacing w:after="0" w:line="240" w:lineRule="auto"/>
        <w:ind w:left="720" w:hangingChars="300" w:hanging="720"/>
      </w:pPr>
    </w:p>
    <w:p w:rsidR="00B93421" w:rsidRDefault="00B93421" w:rsidP="00843188">
      <w:pPr>
        <w:spacing w:after="0" w:line="240" w:lineRule="auto"/>
        <w:ind w:left="720" w:hangingChars="300" w:hanging="720"/>
      </w:pPr>
    </w:p>
    <w:p w:rsidR="00B93421" w:rsidRDefault="00C52537" w:rsidP="00B93421">
      <w:pPr>
        <w:spacing w:after="0" w:line="240" w:lineRule="auto"/>
        <w:ind w:left="723" w:hangingChars="300" w:hanging="723"/>
      </w:pPr>
      <w:r>
        <w:rPr>
          <w:b/>
          <w:u w:val="single"/>
        </w:rPr>
        <w:t>PSYCHOLOGY</w:t>
      </w:r>
      <w:r w:rsidR="00B93421" w:rsidRPr="00B93421">
        <w:t xml:space="preserve"> (</w:t>
      </w:r>
      <w:r w:rsidR="00B93421">
        <w:t>Department faculty are bolded, student co-authors are *asterisked)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proofErr w:type="gramStart"/>
      <w:r>
        <w:t>Bizarro</w:t>
      </w:r>
      <w:proofErr w:type="spellEnd"/>
      <w:r>
        <w:t>, A., &amp; Bachiochi, P.D. (2013).</w:t>
      </w:r>
      <w:proofErr w:type="gramEnd"/>
      <w:r>
        <w:t xml:space="preserve">  Boeing Leads Again. National Society of Black Engineers Magazine, 25(1), 34-38.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gramStart"/>
      <w:r>
        <w:t>Bachiochi, P., &amp; Everton, W., (2014).</w:t>
      </w:r>
      <w:proofErr w:type="gramEnd"/>
      <w:r>
        <w:t xml:space="preserve">  </w:t>
      </w:r>
      <w:proofErr w:type="gramStart"/>
      <w:r>
        <w:t>Team Leadership and Group Dynamics.</w:t>
      </w:r>
      <w:proofErr w:type="gramEnd"/>
      <w:r>
        <w:t xml:space="preserve">  In J. Borland, G. Kane, &amp; L. Burton (Eds.), Sport Leadership in the 21st Century. Burlington, MA: Jones and Bartlett Learning.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proofErr w:type="gramStart"/>
      <w:r>
        <w:t>Gangestad</w:t>
      </w:r>
      <w:proofErr w:type="spellEnd"/>
      <w:r>
        <w:t xml:space="preserve">, S.W., </w:t>
      </w:r>
      <w:proofErr w:type="spellStart"/>
      <w:r>
        <w:t>Garver</w:t>
      </w:r>
      <w:proofErr w:type="spellEnd"/>
      <w:r>
        <w:t xml:space="preserve">-Apgar, C.E., Cousins, A.J., &amp; </w:t>
      </w:r>
      <w:proofErr w:type="spellStart"/>
      <w:r>
        <w:t>Thornhill</w:t>
      </w:r>
      <w:proofErr w:type="spellEnd"/>
      <w:r>
        <w:t>, R. (in press).</w:t>
      </w:r>
      <w:proofErr w:type="gramEnd"/>
      <w:r>
        <w:t xml:space="preserve"> Intersexual Conflict </w:t>
      </w:r>
      <w:proofErr w:type="gramStart"/>
      <w:r>
        <w:t>Across</w:t>
      </w:r>
      <w:proofErr w:type="gramEnd"/>
      <w:r>
        <w:t xml:space="preserve"> Women’s Ovulatory Cycle. </w:t>
      </w:r>
      <w:proofErr w:type="gramStart"/>
      <w:r>
        <w:t>Evolution and Human Behavior.</w:t>
      </w:r>
      <w:proofErr w:type="gramEnd"/>
      <w:r>
        <w:t xml:space="preserve"> 10.1016/j.evolhumbehav.2014.02.012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gramStart"/>
      <w:r>
        <w:t xml:space="preserve">Danforth, J. S., Connor, D. F., &amp; </w:t>
      </w:r>
      <w:proofErr w:type="spellStart"/>
      <w:r>
        <w:t>Doerfler</w:t>
      </w:r>
      <w:proofErr w:type="spellEnd"/>
      <w:r>
        <w:t>, L. A. (2014).</w:t>
      </w:r>
      <w:proofErr w:type="gramEnd"/>
      <w:r>
        <w:t xml:space="preserve"> The Development of Comorbid Conduct Problems in Children with ADHD: An Example of an Integrative Developmental Psychopathology Perspective.  </w:t>
      </w:r>
      <w:proofErr w:type="gramStart"/>
      <w:r>
        <w:t>Journal of Attention Disorders.</w:t>
      </w:r>
      <w:proofErr w:type="gramEnd"/>
      <w:r>
        <w:t xml:space="preserve"> DOI: 10.1177/1087054713517546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>Diller, J. W., *Brown, R. M., &amp; *</w:t>
      </w:r>
      <w:proofErr w:type="spellStart"/>
      <w:r>
        <w:t>Patros</w:t>
      </w:r>
      <w:proofErr w:type="spellEnd"/>
      <w:r>
        <w:t xml:space="preserve">, C. H. G. (2013). </w:t>
      </w:r>
      <w:proofErr w:type="gramStart"/>
      <w:r>
        <w:t xml:space="preserve">Revisiting </w:t>
      </w:r>
      <w:proofErr w:type="spellStart"/>
      <w:r>
        <w:t>Kazdin</w:t>
      </w:r>
      <w:proofErr w:type="spellEnd"/>
      <w:r>
        <w:t xml:space="preserve"> (1980): Contemporary treatment acceptability for problem behavior in children.</w:t>
      </w:r>
      <w:proofErr w:type="gramEnd"/>
      <w:r>
        <w:t xml:space="preserve"> International Journal of Psychology and Psychological Therapy, 13(2), 225-231.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Escoto, C.A. (2013). </w:t>
      </w:r>
      <w:proofErr w:type="gramStart"/>
      <w:r>
        <w:t>The philosophy, theory and science of human flourishing.</w:t>
      </w:r>
      <w:proofErr w:type="gramEnd"/>
      <w:r>
        <w:t xml:space="preserve"> </w:t>
      </w:r>
      <w:proofErr w:type="spellStart"/>
      <w:proofErr w:type="gramStart"/>
      <w:r>
        <w:t>PsycCRITIQUES</w:t>
      </w:r>
      <w:proofErr w:type="spellEnd"/>
      <w:r>
        <w:t xml:space="preserve"> 58, (37).</w:t>
      </w:r>
      <w:proofErr w:type="gramEnd"/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Escoto, C.A., &amp; Parekh, </w:t>
      </w:r>
      <w:proofErr w:type="gramStart"/>
      <w:r>
        <w:t>B..</w:t>
      </w:r>
      <w:proofErr w:type="gramEnd"/>
      <w:r>
        <w:t xml:space="preserve"> </w:t>
      </w:r>
      <w:proofErr w:type="gramStart"/>
      <w:r>
        <w:t>(2014). Stress reduction in adults.</w:t>
      </w:r>
      <w:proofErr w:type="gramEnd"/>
      <w:r>
        <w:t xml:space="preserve"> </w:t>
      </w:r>
      <w:proofErr w:type="gramStart"/>
      <w:r>
        <w:t>Encyclopedia of Primary Prevention and Health Promotion Ed.</w:t>
      </w:r>
      <w:proofErr w:type="gramEnd"/>
      <w:r>
        <w:t xml:space="preserve"> </w:t>
      </w:r>
      <w:proofErr w:type="gramStart"/>
      <w:r>
        <w:t>In Press.</w:t>
      </w:r>
      <w:proofErr w:type="gramEnd"/>
      <w:r>
        <w:t xml:space="preserve"> 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Nanin</w:t>
      </w:r>
      <w:proofErr w:type="spellEnd"/>
      <w:proofErr w:type="gramStart"/>
      <w:r>
        <w:t>,  J</w:t>
      </w:r>
      <w:proofErr w:type="gramEnd"/>
      <w:r>
        <w:t xml:space="preserve">. &amp;  Escoto, C.A., (2014). </w:t>
      </w:r>
      <w:proofErr w:type="gramStart"/>
      <w:r>
        <w:t>Promoting healthy sexuality among Latino youth.</w:t>
      </w:r>
      <w:proofErr w:type="gramEnd"/>
      <w:r>
        <w:t xml:space="preserve"> </w:t>
      </w:r>
      <w:proofErr w:type="gramStart"/>
      <w:r>
        <w:t>Encyclopedia of Primary Prevention and Health Promotion Ed.</w:t>
      </w:r>
      <w:proofErr w:type="gramEnd"/>
      <w:r>
        <w:t xml:space="preserve">  </w:t>
      </w:r>
      <w:proofErr w:type="gramStart"/>
      <w:r>
        <w:t>In Press.</w:t>
      </w:r>
      <w:proofErr w:type="gramEnd"/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spellStart"/>
      <w:r>
        <w:t>Nanin</w:t>
      </w:r>
      <w:proofErr w:type="spellEnd"/>
      <w:proofErr w:type="gramStart"/>
      <w:r>
        <w:t>,  J</w:t>
      </w:r>
      <w:proofErr w:type="gramEnd"/>
      <w:r>
        <w:t xml:space="preserve">. &amp;  Escoto, C.A., (2014). </w:t>
      </w:r>
      <w:proofErr w:type="gramStart"/>
      <w:r>
        <w:t>Preventing sexually transmitted infections among Latino youth.</w:t>
      </w:r>
      <w:proofErr w:type="gramEnd"/>
      <w:r>
        <w:t xml:space="preserve"> </w:t>
      </w:r>
      <w:proofErr w:type="gramStart"/>
      <w:r>
        <w:t>Encyclopedia of Primary Prevention and Health Promotion Ed.</w:t>
      </w:r>
      <w:proofErr w:type="gramEnd"/>
      <w:r>
        <w:t xml:space="preserve">  </w:t>
      </w:r>
      <w:proofErr w:type="gramStart"/>
      <w:r>
        <w:t>In Press.</w:t>
      </w:r>
      <w:proofErr w:type="gramEnd"/>
      <w:r>
        <w:t xml:space="preserve"> 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gramStart"/>
      <w:r>
        <w:t>Evans, M., &amp; Brown, T.L. (in press).</w:t>
      </w:r>
      <w:proofErr w:type="gramEnd"/>
      <w:r>
        <w:t xml:space="preserve"> </w:t>
      </w:r>
      <w:proofErr w:type="gramStart"/>
      <w:r>
        <w:t>The healthy development of African American youth.</w:t>
      </w:r>
      <w:proofErr w:type="gramEnd"/>
      <w:r>
        <w:t xml:space="preserve">  In T.P. </w:t>
      </w:r>
      <w:proofErr w:type="spellStart"/>
      <w:r>
        <w:t>Gullotta</w:t>
      </w:r>
      <w:proofErr w:type="spellEnd"/>
      <w:r>
        <w:t xml:space="preserve"> &amp; M. Bloom (Eds.), Encyclopedia of Primary Prevention and Health Promotion (2nd </w:t>
      </w:r>
      <w:proofErr w:type="gramStart"/>
      <w:r>
        <w:t>ed</w:t>
      </w:r>
      <w:proofErr w:type="gramEnd"/>
      <w:r>
        <w:t>.) New York, NY: Springer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proofErr w:type="gramStart"/>
      <w:r>
        <w:t xml:space="preserve">Hanley, G. P., Jin, C. S., Paton, A., </w:t>
      </w:r>
      <w:proofErr w:type="spellStart"/>
      <w:r>
        <w:t>Theall</w:t>
      </w:r>
      <w:proofErr w:type="spellEnd"/>
      <w:r>
        <w:t>, L., &amp; Stewart, S. L. (in press).</w:t>
      </w:r>
      <w:proofErr w:type="gramEnd"/>
      <w:r>
        <w:t xml:space="preserve"> </w:t>
      </w:r>
      <w:proofErr w:type="gramStart"/>
      <w:r>
        <w:t>Developmental disabilities-sleep management collaborative action plan.</w:t>
      </w:r>
      <w:proofErr w:type="gramEnd"/>
      <w:r>
        <w:t xml:space="preserve"> </w:t>
      </w:r>
      <w:proofErr w:type="gramStart"/>
      <w:r>
        <w:t>Developmental Disabilities Collaborative Action Plans.</w:t>
      </w:r>
      <w:proofErr w:type="gramEnd"/>
    </w:p>
    <w:p w:rsidR="00A618AC" w:rsidRDefault="00A618AC" w:rsidP="00A618AC">
      <w:pPr>
        <w:spacing w:after="0" w:line="240" w:lineRule="auto"/>
        <w:ind w:left="720" w:hangingChars="300" w:hanging="720"/>
      </w:pPr>
      <w:r>
        <w:lastRenderedPageBreak/>
        <w:t xml:space="preserve"> </w:t>
      </w:r>
    </w:p>
    <w:p w:rsidR="00A618AC" w:rsidRDefault="00A618AC" w:rsidP="00A618AC">
      <w:pPr>
        <w:spacing w:after="0" w:line="240" w:lineRule="auto"/>
        <w:ind w:left="720" w:hangingChars="300" w:hanging="720"/>
      </w:pPr>
      <w:proofErr w:type="gramStart"/>
      <w:r>
        <w:t xml:space="preserve">Hanley, G. P., Jin, C. S., </w:t>
      </w:r>
      <w:proofErr w:type="spellStart"/>
      <w:r>
        <w:t>Vanselow</w:t>
      </w:r>
      <w:proofErr w:type="spellEnd"/>
      <w:r>
        <w:t xml:space="preserve">, N. R., &amp; </w:t>
      </w:r>
      <w:proofErr w:type="spellStart"/>
      <w:r>
        <w:t>Hanratty</w:t>
      </w:r>
      <w:proofErr w:type="spellEnd"/>
      <w:r>
        <w:t>, L. (2014).</w:t>
      </w:r>
      <w:proofErr w:type="gramEnd"/>
      <w:r>
        <w:t xml:space="preserve"> </w:t>
      </w:r>
      <w:proofErr w:type="gramStart"/>
      <w:r>
        <w:t>Producing meaningful improvements in problem behavior of children with autism via synthesized analyses and treatments.</w:t>
      </w:r>
      <w:proofErr w:type="gramEnd"/>
      <w:r>
        <w:t xml:space="preserve"> Journal of Applied Behavior Analysis, 47, 16-36.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A618AC" w:rsidRDefault="00A618AC" w:rsidP="00A618AC">
      <w:pPr>
        <w:spacing w:after="0" w:line="240" w:lineRule="auto"/>
        <w:ind w:left="720" w:hangingChars="300" w:hanging="720"/>
      </w:pPr>
      <w:r>
        <w:t xml:space="preserve">*Black, K.R., &amp; Leszczynski, J. P. (2013).  </w:t>
      </w:r>
      <w:proofErr w:type="gramStart"/>
      <w:r>
        <w:t>Development of perceived child-parent attachment in relation to parental empathy and age.</w:t>
      </w:r>
      <w:proofErr w:type="gramEnd"/>
      <w:r>
        <w:t xml:space="preserve">  Psi Chi Journal of Psychological Research, 18, 67-73.</w:t>
      </w:r>
    </w:p>
    <w:p w:rsidR="00A618AC" w:rsidRDefault="00A618AC" w:rsidP="00A618AC">
      <w:pPr>
        <w:spacing w:after="0" w:line="240" w:lineRule="auto"/>
        <w:ind w:left="720" w:hangingChars="300" w:hanging="720"/>
      </w:pPr>
    </w:p>
    <w:p w:rsidR="004A015E" w:rsidRDefault="00A618AC" w:rsidP="00A618AC">
      <w:pPr>
        <w:spacing w:after="0" w:line="240" w:lineRule="auto"/>
        <w:ind w:left="720" w:hangingChars="300" w:hanging="720"/>
      </w:pPr>
      <w:proofErr w:type="gramStart"/>
      <w:r>
        <w:t>Salters-Pedneault, K., &amp; Diller, J. (2013).</w:t>
      </w:r>
      <w:proofErr w:type="gramEnd"/>
      <w:r>
        <w:t xml:space="preserve"> A preliminary study of anxiety, negative affect, experiential avoidance, and delaying of aversive events. </w:t>
      </w:r>
      <w:proofErr w:type="spellStart"/>
      <w:r>
        <w:t>Behaviour</w:t>
      </w:r>
      <w:proofErr w:type="spellEnd"/>
      <w:r>
        <w:t xml:space="preserve"> Change, 30(04), 241–248.</w:t>
      </w:r>
    </w:p>
    <w:p w:rsidR="009D7A68" w:rsidRDefault="009D7A68" w:rsidP="00843188">
      <w:pPr>
        <w:spacing w:after="0" w:line="240" w:lineRule="auto"/>
        <w:ind w:left="720" w:hangingChars="300" w:hanging="720"/>
      </w:pPr>
    </w:p>
    <w:p w:rsidR="009D7A68" w:rsidRPr="00B93421" w:rsidRDefault="009D7A68" w:rsidP="00B93421">
      <w:pPr>
        <w:spacing w:after="0" w:line="240" w:lineRule="auto"/>
        <w:ind w:left="723" w:hangingChars="300" w:hanging="723"/>
      </w:pPr>
      <w:r w:rsidRPr="009D7A68">
        <w:rPr>
          <w:b/>
          <w:u w:val="single"/>
        </w:rPr>
        <w:t>SOCIOLOGY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Dennis Canterbury:  Capital Accumulation and Migration. 2013. Chicago. </w:t>
      </w:r>
      <w:proofErr w:type="gramStart"/>
      <w:r>
        <w:t>Haymarket.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  <w:r>
        <w:t>-</w:t>
      </w:r>
      <w:r>
        <w:tab/>
        <w:t xml:space="preserve">Extractive Imperialism in the Americas: Capitalism’s New Frontier. 2014. Leiden and Boston. </w:t>
      </w:r>
      <w:proofErr w:type="gramStart"/>
      <w:r>
        <w:t>Brill.</w:t>
      </w:r>
      <w:proofErr w:type="gramEnd"/>
      <w:r>
        <w:t xml:space="preserve"> (James </w:t>
      </w:r>
      <w:proofErr w:type="spellStart"/>
      <w:r>
        <w:t>Petras</w:t>
      </w:r>
      <w:proofErr w:type="spellEnd"/>
      <w:r>
        <w:t xml:space="preserve"> and Henry </w:t>
      </w:r>
      <w:proofErr w:type="spellStart"/>
      <w:r>
        <w:t>Veltmeyer</w:t>
      </w:r>
      <w:proofErr w:type="spellEnd"/>
      <w:r>
        <w:t xml:space="preserve"> with Paul Bowles, Dennis Canterbury, Norman Girvan and Darcy </w:t>
      </w:r>
      <w:proofErr w:type="spellStart"/>
      <w:r>
        <w:t>Tetreault</w:t>
      </w:r>
      <w:proofErr w:type="spellEnd"/>
      <w:r>
        <w:t>, forthcoming)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-Parsons, Nicholas L. and Matthew J. </w:t>
      </w:r>
      <w:proofErr w:type="spellStart"/>
      <w:r>
        <w:t>Manierre</w:t>
      </w:r>
      <w:proofErr w:type="spellEnd"/>
      <w:r>
        <w:t>. 2014. “Investigating the Relationship among Prepaid Token Incentives, Response Rates, and Nonresponse Bias in a Web Survey.” Field Methods 26:191-204. (</w:t>
      </w:r>
      <w:proofErr w:type="spellStart"/>
      <w:r>
        <w:t>Prepublished</w:t>
      </w:r>
      <w:proofErr w:type="spellEnd"/>
      <w:r>
        <w:t xml:space="preserve"> </w:t>
      </w:r>
      <w:proofErr w:type="spellStart"/>
      <w:r>
        <w:t>OnlineFirst</w:t>
      </w:r>
      <w:proofErr w:type="spellEnd"/>
      <w:r>
        <w:t xml:space="preserve"> on August 14, 2013. DOI</w:t>
      </w:r>
      <w:proofErr w:type="gramStart"/>
      <w:r>
        <w:t>:10.1177</w:t>
      </w:r>
      <w:proofErr w:type="gramEnd"/>
      <w:r>
        <w:t>/1525822X13500120).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-Parsons, Nicholas L.  2014. Meth Mania: A History of Methamphetamine. Boulder: Lynne </w:t>
      </w:r>
      <w:proofErr w:type="spellStart"/>
      <w:r>
        <w:t>Rienner</w:t>
      </w:r>
      <w:proofErr w:type="spellEnd"/>
      <w:r>
        <w:t xml:space="preserve"> Publishers.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8A6859" w:rsidP="00980ECB">
      <w:pPr>
        <w:spacing w:after="0" w:line="240" w:lineRule="auto"/>
        <w:ind w:left="720" w:hangingChars="300" w:hanging="720"/>
      </w:pPr>
      <w:r>
        <w:t xml:space="preserve">Ricardo Perez. </w:t>
      </w:r>
      <w:r w:rsidR="00980ECB">
        <w:t xml:space="preserve">The Promise of Globalization: Sustainable Tourism Development and   </w:t>
      </w:r>
    </w:p>
    <w:p w:rsidR="00980ECB" w:rsidRDefault="00980ECB" w:rsidP="00980ECB">
      <w:pPr>
        <w:spacing w:after="0" w:line="240" w:lineRule="auto"/>
        <w:ind w:left="720" w:hangingChars="300" w:hanging="720"/>
      </w:pPr>
      <w:proofErr w:type="gramStart"/>
      <w:r>
        <w:t>Environmental Policy in Cuba.</w:t>
      </w:r>
      <w:proofErr w:type="gramEnd"/>
      <w:r>
        <w:t xml:space="preserve"> In Cuba in a Global Context: International Relations, Internationalism, and Transnationalism, pp. 160-175. </w:t>
      </w:r>
      <w:proofErr w:type="gramStart"/>
      <w:r>
        <w:t xml:space="preserve">Edited by Catherine </w:t>
      </w:r>
      <w:proofErr w:type="spellStart"/>
      <w:r>
        <w:t>Krull</w:t>
      </w:r>
      <w:proofErr w:type="spellEnd"/>
      <w:r>
        <w:t>.</w:t>
      </w:r>
      <w:proofErr w:type="gramEnd"/>
      <w:r>
        <w:t xml:space="preserve"> Gainesville, FL: University Press of Florida.</w:t>
      </w:r>
    </w:p>
    <w:p w:rsidR="008A6859" w:rsidRDefault="008A6859" w:rsidP="00980ECB">
      <w:pPr>
        <w:spacing w:after="0" w:line="240" w:lineRule="auto"/>
        <w:ind w:left="720" w:hangingChars="300" w:hanging="720"/>
      </w:pPr>
    </w:p>
    <w:p w:rsidR="00980ECB" w:rsidRDefault="008A6859" w:rsidP="00980ECB">
      <w:pPr>
        <w:spacing w:after="0" w:line="240" w:lineRule="auto"/>
        <w:ind w:left="720" w:hangingChars="300" w:hanging="720"/>
      </w:pPr>
      <w:r>
        <w:t xml:space="preserve">Ricardo Perez. The Latino Migration Exhibit, Curator. </w:t>
      </w:r>
      <w:r w:rsidR="00980ECB">
        <w:t xml:space="preserve">Windham Textile and History Museum, </w:t>
      </w:r>
      <w:r>
        <w:t>March 22 to December 8, 2013.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8A6859" w:rsidP="00980ECB">
      <w:pPr>
        <w:spacing w:after="0" w:line="240" w:lineRule="auto"/>
        <w:ind w:left="720" w:hangingChars="300" w:hanging="720"/>
      </w:pPr>
      <w:r>
        <w:t xml:space="preserve">James Russell. </w:t>
      </w:r>
      <w:r w:rsidR="00980ECB">
        <w:t>Social Insecurity: 401(k</w:t>
      </w:r>
      <w:proofErr w:type="gramStart"/>
      <w:r w:rsidR="00980ECB">
        <w:t>)s</w:t>
      </w:r>
      <w:proofErr w:type="gramEnd"/>
      <w:r w:rsidR="00980ECB">
        <w:t xml:space="preserve"> and the Retirement Crisis (Boston: Beacon    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                         Press, 2014)</w:t>
      </w:r>
    </w:p>
    <w:p w:rsidR="008A6859" w:rsidRDefault="008A6859" w:rsidP="00980ECB">
      <w:pPr>
        <w:spacing w:after="0" w:line="240" w:lineRule="auto"/>
        <w:ind w:left="720" w:hangingChars="300" w:hanging="720"/>
      </w:pPr>
      <w:r>
        <w:t xml:space="preserve">                     </w:t>
      </w:r>
    </w:p>
    <w:p w:rsidR="00980ECB" w:rsidRDefault="008A6859" w:rsidP="00980ECB">
      <w:pPr>
        <w:spacing w:after="0" w:line="240" w:lineRule="auto"/>
        <w:ind w:left="720" w:hangingChars="300" w:hanging="720"/>
      </w:pPr>
      <w:r>
        <w:t xml:space="preserve">James Russell. </w:t>
      </w:r>
      <w:r w:rsidR="00980ECB">
        <w:t xml:space="preserve">"La </w:t>
      </w:r>
      <w:proofErr w:type="spellStart"/>
      <w:r w:rsidR="00980ECB">
        <w:t>expropriacion</w:t>
      </w:r>
      <w:proofErr w:type="spellEnd"/>
      <w:r w:rsidR="00980ECB">
        <w:t xml:space="preserve"> </w:t>
      </w:r>
      <w:proofErr w:type="spellStart"/>
      <w:r w:rsidR="00980ECB">
        <w:t>capitalista</w:t>
      </w:r>
      <w:proofErr w:type="spellEnd"/>
      <w:r w:rsidR="00980ECB">
        <w:t xml:space="preserve"> de los </w:t>
      </w:r>
      <w:proofErr w:type="spellStart"/>
      <w:r w:rsidR="00980ECB">
        <w:t>ahorros</w:t>
      </w:r>
      <w:proofErr w:type="spellEnd"/>
      <w:r w:rsidR="00980ECB">
        <w:t xml:space="preserve"> de </w:t>
      </w:r>
      <w:proofErr w:type="spellStart"/>
      <w:r w:rsidR="00980ECB">
        <w:t>jubilación</w:t>
      </w:r>
      <w:proofErr w:type="spellEnd"/>
      <w:r w:rsidR="00980ECB">
        <w:t xml:space="preserve"> en </w:t>
      </w:r>
      <w:proofErr w:type="spellStart"/>
      <w:r w:rsidR="00980ECB">
        <w:t>América</w:t>
      </w:r>
      <w:proofErr w:type="spellEnd"/>
      <w:r w:rsidR="00980ECB">
        <w:t xml:space="preserve">  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                         Latina y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," </w:t>
      </w:r>
      <w:proofErr w:type="spellStart"/>
      <w:r>
        <w:t>Mundo</w:t>
      </w:r>
      <w:proofErr w:type="spellEnd"/>
      <w:r>
        <w:t xml:space="preserve"> XXI, </w:t>
      </w:r>
      <w:proofErr w:type="spellStart"/>
      <w:r>
        <w:t>num</w:t>
      </w:r>
      <w:proofErr w:type="spellEnd"/>
      <w:r>
        <w:t xml:space="preserve"> 32, vol. IX, 2014, pp. 25-31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8A6859" w:rsidP="008A6859">
      <w:pPr>
        <w:spacing w:after="0" w:line="240" w:lineRule="auto"/>
        <w:ind w:left="720" w:hangingChars="300" w:hanging="720"/>
      </w:pPr>
      <w:r>
        <w:t xml:space="preserve">Mary Kenny. 2014. </w:t>
      </w:r>
      <w:r w:rsidR="00980ECB">
        <w:t xml:space="preserve">Child Labor. In Oxford Bibliographies Online, Childhood Studies, Heather Montgomery, </w:t>
      </w:r>
      <w:proofErr w:type="gramStart"/>
      <w:r w:rsidR="00980ECB">
        <w:t>ed</w:t>
      </w:r>
      <w:proofErr w:type="gramEnd"/>
      <w:r w:rsidR="00980ECB">
        <w:t>. New York: Oxford University Press (revised and updated from 2012)</w:t>
      </w:r>
    </w:p>
    <w:p w:rsidR="00864A91" w:rsidRDefault="00864A91" w:rsidP="00980ECB">
      <w:pPr>
        <w:spacing w:after="0" w:line="240" w:lineRule="auto"/>
        <w:ind w:left="720" w:hangingChars="300" w:hanging="720"/>
      </w:pPr>
    </w:p>
    <w:p w:rsidR="009D7A68" w:rsidRDefault="008A6859" w:rsidP="00980ECB">
      <w:pPr>
        <w:spacing w:after="0" w:line="240" w:lineRule="auto"/>
        <w:ind w:left="720" w:hangingChars="300" w:hanging="720"/>
      </w:pPr>
      <w:r>
        <w:lastRenderedPageBreak/>
        <w:t xml:space="preserve">Mary Kenny. 2013. </w:t>
      </w:r>
      <w:r w:rsidR="00980ECB">
        <w:t xml:space="preserve">The Contours of </w:t>
      </w:r>
      <w:proofErr w:type="spellStart"/>
      <w:r w:rsidR="00980ECB">
        <w:t>Quilombola</w:t>
      </w:r>
      <w:proofErr w:type="spellEnd"/>
      <w:r w:rsidR="00980ECB">
        <w:t xml:space="preserve"> Identity in the </w:t>
      </w:r>
      <w:proofErr w:type="spellStart"/>
      <w:r w:rsidR="00980ECB">
        <w:t>Sertão</w:t>
      </w:r>
      <w:proofErr w:type="spellEnd"/>
      <w:r w:rsidR="00980ECB">
        <w:t xml:space="preserve">, Special Issue on Brazilian Slavery and Its Legacies.  </w:t>
      </w:r>
      <w:proofErr w:type="gramStart"/>
      <w:r w:rsidR="00980ECB">
        <w:t xml:space="preserve">Guest editor, Ana Lucia </w:t>
      </w:r>
      <w:proofErr w:type="spellStart"/>
      <w:r w:rsidR="00980ECB">
        <w:t>Araujo</w:t>
      </w:r>
      <w:proofErr w:type="spellEnd"/>
      <w:r w:rsidR="00980ECB">
        <w:t>.</w:t>
      </w:r>
      <w:proofErr w:type="gramEnd"/>
      <w:r w:rsidR="00980ECB">
        <w:t xml:space="preserve"> </w:t>
      </w:r>
      <w:proofErr w:type="spellStart"/>
      <w:r w:rsidR="00980ECB">
        <w:t>Luso</w:t>
      </w:r>
      <w:proofErr w:type="spellEnd"/>
      <w:r w:rsidR="00980ECB">
        <w:t>-Brazilian Review 50:140-164.</w:t>
      </w:r>
    </w:p>
    <w:p w:rsidR="009D7A68" w:rsidRDefault="009D7A68" w:rsidP="00843188">
      <w:pPr>
        <w:spacing w:after="0" w:line="240" w:lineRule="auto"/>
        <w:ind w:left="720" w:hangingChars="300" w:hanging="720"/>
      </w:pPr>
    </w:p>
    <w:p w:rsidR="009D7A68" w:rsidRDefault="009D7A68" w:rsidP="00DC6EEF">
      <w:pPr>
        <w:spacing w:after="0" w:line="240" w:lineRule="auto"/>
        <w:ind w:left="723" w:hangingChars="300" w:hanging="723"/>
      </w:pPr>
      <w:r>
        <w:rPr>
          <w:b/>
          <w:u w:val="single"/>
        </w:rPr>
        <w:t>THEATER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Brodie, Ellen Faith. Book Evaluator, Breaking </w:t>
      </w:r>
      <w:proofErr w:type="gramStart"/>
      <w:r>
        <w:t>Into</w:t>
      </w:r>
      <w:proofErr w:type="gramEnd"/>
      <w:r>
        <w:t xml:space="preserve"> Commercials, by Terry </w:t>
      </w:r>
      <w:proofErr w:type="spellStart"/>
      <w:r>
        <w:t>Berland</w:t>
      </w:r>
      <w:proofErr w:type="spellEnd"/>
      <w:r>
        <w:t>, Spring 1996; published August 1997; new additions, 2nd 2006; 3rd 2014.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Brodie, Ellen Faith. Book Reviewer, The Art </w:t>
      </w:r>
      <w:proofErr w:type="gramStart"/>
      <w:r>
        <w:t>Of</w:t>
      </w:r>
      <w:proofErr w:type="gramEnd"/>
      <w:r>
        <w:t xml:space="preserve"> Voice Acting, by James R. </w:t>
      </w:r>
      <w:proofErr w:type="spellStart"/>
      <w:r>
        <w:t>Alburger</w:t>
      </w:r>
      <w:proofErr w:type="spellEnd"/>
      <w:r>
        <w:t>, potential 5th edition, Focal Press, Spring 2014.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Brodie, Ellen Faith. Book Reviewer, Shakespeare’s Dark Lady, Amelia Bassano Lanier, by John Hudson, </w:t>
      </w:r>
      <w:proofErr w:type="spellStart"/>
      <w:r>
        <w:t>Amberley</w:t>
      </w:r>
      <w:proofErr w:type="spellEnd"/>
      <w:r>
        <w:t xml:space="preserve"> Books/</w:t>
      </w:r>
      <w:proofErr w:type="spellStart"/>
      <w:r>
        <w:t>Kirkus</w:t>
      </w:r>
      <w:proofErr w:type="spellEnd"/>
      <w:r>
        <w:t xml:space="preserve"> Media LLC, </w:t>
      </w:r>
      <w:proofErr w:type="gramStart"/>
      <w:r>
        <w:t>Fall</w:t>
      </w:r>
      <w:proofErr w:type="gramEnd"/>
      <w:r>
        <w:t xml:space="preserve"> 2013.   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Brodie, Ellen Faith. Book Respondent, Admit One: Ten Steps To Choosing Your Acting Or Musical Theatre College Program, by Chelsea </w:t>
      </w:r>
      <w:proofErr w:type="spellStart"/>
      <w:r>
        <w:t>Cipolla</w:t>
      </w:r>
      <w:proofErr w:type="spellEnd"/>
      <w:r>
        <w:t xml:space="preserve"> and John West, Fall 2013.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Cobb, J.J., Director, Honey in the Rock. </w:t>
      </w:r>
      <w:proofErr w:type="gramStart"/>
      <w:r>
        <w:t>By Kermit Hunter.</w:t>
      </w:r>
      <w:proofErr w:type="gramEnd"/>
      <w:r>
        <w:t xml:space="preserve"> </w:t>
      </w:r>
      <w:proofErr w:type="gramStart"/>
      <w:r>
        <w:t>Theatre West Virginia, West Virginia.</w:t>
      </w:r>
      <w:proofErr w:type="gramEnd"/>
      <w:r>
        <w:t xml:space="preserve"> 11 June – 8 Aug. 2014. </w:t>
      </w:r>
      <w:proofErr w:type="gramStart"/>
      <w:r>
        <w:t>Performance.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Morgan, Kristen. </w:t>
      </w:r>
      <w:proofErr w:type="gramStart"/>
      <w:r>
        <w:t>Scenic Design, Dirty Rotten Scoundrels.</w:t>
      </w:r>
      <w:proofErr w:type="gramEnd"/>
      <w:r>
        <w:t xml:space="preserve"> </w:t>
      </w:r>
      <w:proofErr w:type="gramStart"/>
      <w:r>
        <w:t>Directed by Kate Clarke.</w:t>
      </w:r>
      <w:proofErr w:type="gramEnd"/>
      <w:r>
        <w:t xml:space="preserve"> </w:t>
      </w:r>
      <w:proofErr w:type="gramStart"/>
      <w:r>
        <w:t>Gravity Partners, Juniata College.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Pellegrini David. </w:t>
      </w:r>
      <w:proofErr w:type="gramStart"/>
      <w:r>
        <w:t>Author, Book Review.</w:t>
      </w:r>
      <w:proofErr w:type="gramEnd"/>
      <w:r>
        <w:t xml:space="preserve"> “Performing Adaptations: Essays and 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Conversations on the Theory and Practice of Adaptation” Edited by Michelle MacArthur, </w:t>
      </w:r>
      <w:proofErr w:type="gramStart"/>
      <w:r>
        <w:t>et</w:t>
      </w:r>
      <w:proofErr w:type="gramEnd"/>
      <w:r>
        <w:t>. al., New England Theatre Journal 24 (2013): 132-135.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Pellegrini, David, Editor. </w:t>
      </w:r>
      <w:proofErr w:type="gramStart"/>
      <w:r>
        <w:t>Book Review Section.</w:t>
      </w:r>
      <w:proofErr w:type="gramEnd"/>
      <w:r>
        <w:t xml:space="preserve"> New England Theatre Journal 24 (2013): 119-141. </w:t>
      </w:r>
    </w:p>
    <w:p w:rsidR="00980ECB" w:rsidRDefault="00980ECB" w:rsidP="00864A91">
      <w:pPr>
        <w:spacing w:after="0" w:line="240" w:lineRule="auto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Cobb, J.J., dir. Dancing at </w:t>
      </w:r>
      <w:proofErr w:type="spellStart"/>
      <w:r>
        <w:t>Lughnasa</w:t>
      </w:r>
      <w:proofErr w:type="spellEnd"/>
      <w:r>
        <w:t xml:space="preserve">. </w:t>
      </w:r>
      <w:proofErr w:type="gramStart"/>
      <w:r>
        <w:t xml:space="preserve">By Brian </w:t>
      </w:r>
      <w:proofErr w:type="spellStart"/>
      <w:r>
        <w:t>Friel</w:t>
      </w:r>
      <w:proofErr w:type="spellEnd"/>
      <w:r>
        <w:t>.</w:t>
      </w:r>
      <w:proofErr w:type="gramEnd"/>
      <w:r>
        <w:t xml:space="preserve"> </w:t>
      </w:r>
      <w:proofErr w:type="gramStart"/>
      <w:r>
        <w:t>Harry Hope Theatre, Connecticut.</w:t>
      </w:r>
      <w:proofErr w:type="gramEnd"/>
      <w:r>
        <w:t xml:space="preserve"> 10 – 16 Oct. 2013. </w:t>
      </w:r>
      <w:proofErr w:type="gramStart"/>
      <w:r>
        <w:t>Performance.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Morgan, Kristen. Scenic Design, </w:t>
      </w:r>
      <w:proofErr w:type="gramStart"/>
      <w:r>
        <w:t>The</w:t>
      </w:r>
      <w:proofErr w:type="gramEnd"/>
      <w:r>
        <w:t xml:space="preserve"> Laramie Project. </w:t>
      </w:r>
      <w:proofErr w:type="gramStart"/>
      <w:r>
        <w:t>Directed by Kelsey Guggenheim.</w:t>
      </w:r>
      <w:proofErr w:type="gramEnd"/>
      <w:r>
        <w:t xml:space="preserve"> Harry Hope Theatre.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Morgan, Kristen. </w:t>
      </w:r>
      <w:proofErr w:type="gramStart"/>
      <w:r>
        <w:t>Scenic and Projections Design, Prelude to a Kiss.</w:t>
      </w:r>
      <w:proofErr w:type="gramEnd"/>
      <w:r>
        <w:t xml:space="preserve"> </w:t>
      </w:r>
      <w:proofErr w:type="gramStart"/>
      <w:r>
        <w:t>Directed by Gloria Trombley.</w:t>
      </w:r>
      <w:proofErr w:type="gramEnd"/>
      <w:r>
        <w:t xml:space="preserve"> Harry Hope Theatre.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Morgan, Kristen. Scenic Design, </w:t>
      </w:r>
      <w:proofErr w:type="gramStart"/>
      <w:r>
        <w:t>The</w:t>
      </w:r>
      <w:proofErr w:type="gramEnd"/>
      <w:r>
        <w:t xml:space="preserve"> Skin of Our Teeth. </w:t>
      </w:r>
      <w:proofErr w:type="gramStart"/>
      <w:r>
        <w:t>Directed by Gerald Winters.</w:t>
      </w:r>
      <w:proofErr w:type="gramEnd"/>
      <w:r>
        <w:t xml:space="preserve"> Harry Hope Theatre.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Morgan, Kristen. </w:t>
      </w:r>
      <w:proofErr w:type="gramStart"/>
      <w:r>
        <w:t xml:space="preserve">Scenic Design, Dancing at </w:t>
      </w:r>
      <w:proofErr w:type="spellStart"/>
      <w:r>
        <w:t>Lughnasa</w:t>
      </w:r>
      <w:proofErr w:type="spellEnd"/>
      <w:r>
        <w:t>.</w:t>
      </w:r>
      <w:proofErr w:type="gramEnd"/>
      <w:r>
        <w:t xml:space="preserve"> </w:t>
      </w:r>
      <w:proofErr w:type="gramStart"/>
      <w:r>
        <w:t>Directed by J.J. Cobb.</w:t>
      </w:r>
      <w:proofErr w:type="gramEnd"/>
      <w:r>
        <w:t xml:space="preserve"> Harry Hope Theatre.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lastRenderedPageBreak/>
        <w:t xml:space="preserve">Rozelle, F. Chase. Technical Director, </w:t>
      </w:r>
      <w:proofErr w:type="gramStart"/>
      <w:r>
        <w:t>The</w:t>
      </w:r>
      <w:proofErr w:type="gramEnd"/>
      <w:r>
        <w:t xml:space="preserve"> Laramie Project. </w:t>
      </w:r>
      <w:proofErr w:type="gramStart"/>
      <w:r>
        <w:t>Directed by Kelsey Guggenheim.</w:t>
      </w:r>
      <w:proofErr w:type="gramEnd"/>
      <w:r>
        <w:t xml:space="preserve"> Harry Hope Theatre.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 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>Rozelle, F. Chase. Technical Director</w:t>
      </w:r>
      <w:proofErr w:type="gramStart"/>
      <w:r>
        <w:t>,  Prelude</w:t>
      </w:r>
      <w:proofErr w:type="gramEnd"/>
      <w:r>
        <w:t xml:space="preserve"> to a Kiss. </w:t>
      </w:r>
      <w:proofErr w:type="gramStart"/>
      <w:r>
        <w:t>Directed by Gloria Trombley.</w:t>
      </w:r>
      <w:proofErr w:type="gramEnd"/>
      <w:r>
        <w:t xml:space="preserve"> Harry Hope Theatre.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 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>Rozelle, F. Chase. Technical Director</w:t>
      </w:r>
      <w:proofErr w:type="gramStart"/>
      <w:r>
        <w:t>,  The</w:t>
      </w:r>
      <w:proofErr w:type="gramEnd"/>
      <w:r>
        <w:t xml:space="preserve"> Skin of Our Teeth. </w:t>
      </w:r>
      <w:proofErr w:type="gramStart"/>
      <w:r>
        <w:t>Directed by Gerald Winters.</w:t>
      </w:r>
      <w:proofErr w:type="gramEnd"/>
      <w:r>
        <w:t xml:space="preserve"> Harry Hope Theatre.</w:t>
      </w:r>
    </w:p>
    <w:p w:rsidR="009D7A68" w:rsidRDefault="00980ECB" w:rsidP="00980ECB">
      <w:pPr>
        <w:spacing w:after="0" w:line="240" w:lineRule="auto"/>
        <w:ind w:left="720" w:hangingChars="300" w:hanging="720"/>
      </w:pPr>
      <w:r>
        <w:t xml:space="preserve">Rozelle, F. Chase. </w:t>
      </w:r>
      <w:proofErr w:type="gramStart"/>
      <w:r>
        <w:t xml:space="preserve">Technical Director, Dancing at </w:t>
      </w:r>
      <w:proofErr w:type="spellStart"/>
      <w:r>
        <w:t>Lughnasa</w:t>
      </w:r>
      <w:proofErr w:type="spellEnd"/>
      <w:r>
        <w:t>.</w:t>
      </w:r>
      <w:proofErr w:type="gramEnd"/>
      <w:r>
        <w:t xml:space="preserve"> </w:t>
      </w:r>
      <w:proofErr w:type="gramStart"/>
      <w:r>
        <w:t>Directed by J.J. Cobb.</w:t>
      </w:r>
      <w:proofErr w:type="gramEnd"/>
      <w:r>
        <w:t xml:space="preserve"> Harry Hope Theatre</w:t>
      </w:r>
    </w:p>
    <w:p w:rsidR="009D7A68" w:rsidRDefault="009D7A68" w:rsidP="00843188">
      <w:pPr>
        <w:spacing w:after="0" w:line="240" w:lineRule="auto"/>
        <w:ind w:left="720" w:hangingChars="300" w:hanging="720"/>
      </w:pPr>
    </w:p>
    <w:p w:rsidR="009D7A68" w:rsidRDefault="009D7A68" w:rsidP="00843188">
      <w:pPr>
        <w:spacing w:after="0" w:line="240" w:lineRule="auto"/>
        <w:ind w:left="723" w:hangingChars="300" w:hanging="723"/>
      </w:pPr>
      <w:r>
        <w:rPr>
          <w:b/>
          <w:u w:val="single"/>
        </w:rPr>
        <w:t>VISUAL ARTS</w:t>
      </w:r>
    </w:p>
    <w:p w:rsidR="009D7A68" w:rsidRDefault="009D7A68" w:rsidP="00843188">
      <w:pPr>
        <w:spacing w:after="0" w:line="240" w:lineRule="auto"/>
        <w:ind w:left="720" w:hangingChars="300" w:hanging="720"/>
      </w:pPr>
    </w:p>
    <w:p w:rsidR="00980ECB" w:rsidRDefault="00980ECB" w:rsidP="008A6859">
      <w:pPr>
        <w:spacing w:after="0" w:line="240" w:lineRule="auto"/>
        <w:ind w:left="720" w:hangingChars="300" w:hanging="720"/>
      </w:pPr>
      <w:r>
        <w:t xml:space="preserve">Arroyo, Imna, Exhibition, Saint Josef University, Hartford, CT </w:t>
      </w:r>
      <w:r>
        <w:tab/>
        <w:t>(October-­</w:t>
      </w:r>
      <w:r>
        <w:rPr>
          <w:rFonts w:ascii="Cambria Math" w:hAnsi="Cambria Math" w:cs="Cambria Math"/>
        </w:rPr>
        <w:t>‐</w:t>
      </w:r>
      <w:r>
        <w:t>November, 2013) Arroyo, Imna, Exhibition, Common Threads, City Lights Gallery, Bridgeport, CT (February 20-­</w:t>
      </w:r>
      <w:r>
        <w:rPr>
          <w:rFonts w:ascii="Cambria Math" w:hAnsi="Cambria Math" w:cs="Cambria Math"/>
        </w:rPr>
        <w:t>‐</w:t>
      </w:r>
      <w:r>
        <w:t>April</w:t>
      </w:r>
      <w:r w:rsidR="008A6859">
        <w:t xml:space="preserve"> </w:t>
      </w:r>
      <w:r>
        <w:t>4, 2014)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>Arroyo, Imna, Exhibition, 3rd Annual Connecticut Printmakers Invitational, Akus Gallery (March 6-­</w:t>
      </w:r>
      <w:r>
        <w:rPr>
          <w:rFonts w:ascii="Cambria Math" w:hAnsi="Cambria Math" w:cs="Cambria Math"/>
        </w:rPr>
        <w:t>‐</w:t>
      </w:r>
      <w:r>
        <w:t xml:space="preserve"> April 17, 2014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8A6859">
      <w:pPr>
        <w:spacing w:after="0" w:line="240" w:lineRule="auto"/>
        <w:ind w:left="720" w:hangingChars="300" w:hanging="720"/>
      </w:pPr>
      <w:r>
        <w:t xml:space="preserve">Arroyo, </w:t>
      </w:r>
      <w:proofErr w:type="spellStart"/>
      <w:r>
        <w:t>Imna</w:t>
      </w:r>
      <w:proofErr w:type="spellEnd"/>
      <w:r>
        <w:t xml:space="preserve">, </w:t>
      </w:r>
      <w:proofErr w:type="spellStart"/>
      <w:r>
        <w:t>Libros</w:t>
      </w:r>
      <w:proofErr w:type="spellEnd"/>
      <w:r>
        <w:t xml:space="preserve"> </w:t>
      </w:r>
      <w:proofErr w:type="spellStart"/>
      <w:r>
        <w:t>Raros</w:t>
      </w:r>
      <w:proofErr w:type="spellEnd"/>
      <w:r>
        <w:t xml:space="preserve"> y </w:t>
      </w:r>
      <w:proofErr w:type="spellStart"/>
      <w:r>
        <w:t>Valiosos</w:t>
      </w:r>
      <w:proofErr w:type="spellEnd"/>
      <w:r>
        <w:t xml:space="preserve"> from the Collection of Fernando Ortiz Library, Universidad</w:t>
      </w:r>
      <w:r w:rsidR="008A6859">
        <w:t xml:space="preserve">, </w:t>
      </w:r>
      <w:r>
        <w:t xml:space="preserve">San </w:t>
      </w:r>
      <w:proofErr w:type="spellStart"/>
      <w:r>
        <w:t>Gerónimo</w:t>
      </w:r>
      <w:proofErr w:type="spellEnd"/>
      <w:r>
        <w:t>, Habana, Cuba (2014)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Arroyo, </w:t>
      </w:r>
      <w:proofErr w:type="spellStart"/>
      <w:r>
        <w:t>Imna</w:t>
      </w:r>
      <w:proofErr w:type="spellEnd"/>
      <w:r>
        <w:t xml:space="preserve">, Publication, La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/ The Sacred Family, artist book, El </w:t>
      </w:r>
      <w:proofErr w:type="spellStart"/>
      <w:r>
        <w:t>Templo</w:t>
      </w:r>
      <w:proofErr w:type="spellEnd"/>
      <w:r>
        <w:t xml:space="preserve">, Santiago de </w:t>
      </w:r>
      <w:proofErr w:type="spellStart"/>
      <w:r>
        <w:t>las</w:t>
      </w:r>
      <w:proofErr w:type="spellEnd"/>
      <w:r>
        <w:t xml:space="preserve"> Vegas, Habana, Cuba &amp; Ancestral Imprint, NY (July 2013)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Arroyo, </w:t>
      </w:r>
      <w:proofErr w:type="spellStart"/>
      <w:r>
        <w:t>Imna</w:t>
      </w:r>
      <w:proofErr w:type="spellEnd"/>
      <w:r>
        <w:t>, Collection</w:t>
      </w:r>
      <w:proofErr w:type="gramStart"/>
      <w:r>
        <w:t xml:space="preserve">,  </w:t>
      </w:r>
      <w:proofErr w:type="spellStart"/>
      <w:r>
        <w:t>Elegguá</w:t>
      </w:r>
      <w:proofErr w:type="spellEnd"/>
      <w:proofErr w:type="gramEnd"/>
      <w:r>
        <w:t xml:space="preserve">: Opening the Path, artist book,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 Don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Fernando </w:t>
      </w:r>
      <w:proofErr w:type="spellStart"/>
      <w:r>
        <w:t>Ortíz</w:t>
      </w:r>
      <w:proofErr w:type="spellEnd"/>
      <w:r>
        <w:t xml:space="preserve">, </w:t>
      </w:r>
      <w:proofErr w:type="spellStart"/>
      <w:r>
        <w:t>Museo</w:t>
      </w:r>
      <w:proofErr w:type="spellEnd"/>
      <w:r>
        <w:t xml:space="preserve"> Casa Africa de la </w:t>
      </w:r>
      <w:proofErr w:type="spellStart"/>
      <w:proofErr w:type="gramStart"/>
      <w:r>
        <w:t>Oficina</w:t>
      </w:r>
      <w:proofErr w:type="spellEnd"/>
      <w:r>
        <w:t xml:space="preserve">  del</w:t>
      </w:r>
      <w:proofErr w:type="gramEnd"/>
      <w:r>
        <w:t xml:space="preserve"> </w:t>
      </w:r>
      <w:proofErr w:type="spellStart"/>
      <w:r>
        <w:t>Historiador</w:t>
      </w:r>
      <w:proofErr w:type="spellEnd"/>
      <w:r>
        <w:t xml:space="preserve"> de la Habana (March, 2013)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Arroyo, </w:t>
      </w:r>
      <w:proofErr w:type="spellStart"/>
      <w:r>
        <w:t>Imna</w:t>
      </w:r>
      <w:proofErr w:type="spellEnd"/>
      <w:r>
        <w:t>, Collection</w:t>
      </w:r>
      <w:proofErr w:type="gramStart"/>
      <w:r>
        <w:t xml:space="preserve">,  </w:t>
      </w:r>
      <w:proofErr w:type="spellStart"/>
      <w:r>
        <w:t>Elegguá</w:t>
      </w:r>
      <w:proofErr w:type="spellEnd"/>
      <w:proofErr w:type="gramEnd"/>
      <w:r>
        <w:t>: Opening the Path, artist book, Special Collection of the Connecticut State University libraries –WCSU-­</w:t>
      </w:r>
      <w:r>
        <w:rPr>
          <w:rFonts w:ascii="Cambria Math" w:hAnsi="Cambria Math" w:cs="Cambria Math"/>
        </w:rPr>
        <w:t>‐</w:t>
      </w:r>
      <w:r>
        <w:t>Danbury CCSU-­</w:t>
      </w:r>
      <w:r>
        <w:rPr>
          <w:rFonts w:ascii="Cambria Math" w:hAnsi="Cambria Math" w:cs="Cambria Math"/>
        </w:rPr>
        <w:t>‐</w:t>
      </w:r>
      <w:r>
        <w:t>New Britain, SCSU-­</w:t>
      </w:r>
      <w:r>
        <w:rPr>
          <w:rFonts w:ascii="Cambria Math" w:hAnsi="Cambria Math" w:cs="Cambria Math"/>
        </w:rPr>
        <w:t>‐</w:t>
      </w:r>
      <w:r>
        <w:t xml:space="preserve"> New Haven, ECSU -­</w:t>
      </w:r>
      <w:r>
        <w:rPr>
          <w:rFonts w:ascii="Cambria Math" w:hAnsi="Cambria Math" w:cs="Cambria Math"/>
        </w:rPr>
        <w:t>‐</w:t>
      </w:r>
      <w:r>
        <w:t>Willimantic, CT.  (October, 2013)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Arroyo, Imna, Collection,  The Sacred Family/La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artist book, Rare and Valuable Book Collection,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 Don Fernando </w:t>
      </w:r>
      <w:proofErr w:type="spellStart"/>
      <w:r>
        <w:t>Ortíz</w:t>
      </w:r>
      <w:proofErr w:type="spellEnd"/>
      <w:r>
        <w:t xml:space="preserve"> ,  </w:t>
      </w:r>
      <w:proofErr w:type="spellStart"/>
      <w:r>
        <w:t>Museo</w:t>
      </w:r>
      <w:proofErr w:type="spellEnd"/>
      <w:r>
        <w:t xml:space="preserve"> Casa Africa de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Historiador</w:t>
      </w:r>
      <w:proofErr w:type="spellEnd"/>
      <w:r>
        <w:t xml:space="preserve"> de la Habana (July 30, 2014)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Arroyo, Imna, Collection,  , The Sacred Family/La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artist book, </w:t>
      </w:r>
      <w:proofErr w:type="spellStart"/>
      <w:r>
        <w:t>Museo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Bellas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>/National Museum of Fine Arts, Habana, Cuba (April 19, 2014)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864A91">
      <w:pPr>
        <w:spacing w:after="0" w:line="240" w:lineRule="auto"/>
        <w:ind w:left="720" w:hangingChars="300" w:hanging="720"/>
      </w:pPr>
      <w:r>
        <w:t xml:space="preserve">Arroyo, Imna, Collection,  The Sacred Family/La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artist book, </w:t>
      </w:r>
      <w:proofErr w:type="spellStart"/>
      <w:r>
        <w:t>Colección</w:t>
      </w:r>
      <w:proofErr w:type="spellEnd"/>
      <w:r>
        <w:t xml:space="preserve"> Arte de</w:t>
      </w:r>
      <w:r w:rsidR="00864A91">
        <w:t xml:space="preserve"> </w:t>
      </w:r>
      <w:proofErr w:type="spellStart"/>
      <w:r>
        <w:t>Nuestra</w:t>
      </w:r>
      <w:proofErr w:type="spellEnd"/>
      <w:r>
        <w:t xml:space="preserve"> America </w:t>
      </w:r>
      <w:proofErr w:type="spellStart"/>
      <w:r>
        <w:t>Haydee</w:t>
      </w:r>
      <w:proofErr w:type="spellEnd"/>
      <w:r>
        <w:t xml:space="preserve"> </w:t>
      </w:r>
      <w:proofErr w:type="spellStart"/>
      <w:r>
        <w:t>Santamaría</w:t>
      </w:r>
      <w:proofErr w:type="spellEnd"/>
      <w:r>
        <w:t xml:space="preserve">, Casa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Américas</w:t>
      </w:r>
      <w:proofErr w:type="spellEnd"/>
      <w:r>
        <w:t>, Habana, Cuba (April 23, 2014)</w:t>
      </w:r>
    </w:p>
    <w:p w:rsidR="00980ECB" w:rsidRDefault="00980ECB" w:rsidP="008A6859">
      <w:pPr>
        <w:spacing w:after="0" w:line="240" w:lineRule="auto"/>
        <w:ind w:left="720" w:hangingChars="300" w:hanging="720"/>
      </w:pPr>
      <w:r>
        <w:t xml:space="preserve"> </w:t>
      </w:r>
    </w:p>
    <w:p w:rsidR="00980ECB" w:rsidRDefault="008A6859" w:rsidP="00980ECB">
      <w:pPr>
        <w:spacing w:after="0" w:line="240" w:lineRule="auto"/>
        <w:ind w:left="720" w:hangingChars="300" w:hanging="720"/>
      </w:pPr>
      <w:r>
        <w:t xml:space="preserve">Arroyo, </w:t>
      </w:r>
      <w:proofErr w:type="spellStart"/>
      <w:r>
        <w:t>Imna</w:t>
      </w:r>
      <w:proofErr w:type="spellEnd"/>
      <w:r>
        <w:t xml:space="preserve">, Collection, </w:t>
      </w:r>
      <w:proofErr w:type="spellStart"/>
      <w:r w:rsidR="00980ECB">
        <w:t>Elegguá</w:t>
      </w:r>
      <w:proofErr w:type="spellEnd"/>
      <w:r w:rsidR="00980ECB">
        <w:t xml:space="preserve">: Opening the Path, artist book, El </w:t>
      </w:r>
      <w:proofErr w:type="spellStart"/>
      <w:r w:rsidR="00980ECB">
        <w:t>Museo</w:t>
      </w:r>
      <w:proofErr w:type="spellEnd"/>
      <w:r w:rsidR="00980ECB">
        <w:t xml:space="preserve"> de Arte Dr. </w:t>
      </w:r>
      <w:proofErr w:type="spellStart"/>
      <w:r w:rsidR="00980ECB">
        <w:t>Pío</w:t>
      </w:r>
      <w:proofErr w:type="spellEnd"/>
    </w:p>
    <w:p w:rsidR="00980ECB" w:rsidRDefault="00980ECB" w:rsidP="00980ECB">
      <w:pPr>
        <w:spacing w:after="0" w:line="240" w:lineRule="auto"/>
        <w:ind w:left="720" w:hangingChars="300" w:hanging="720"/>
      </w:pPr>
      <w:proofErr w:type="spellStart"/>
      <w:r>
        <w:t>López</w:t>
      </w:r>
      <w:proofErr w:type="spellEnd"/>
      <w:r>
        <w:t xml:space="preserve"> </w:t>
      </w:r>
      <w:proofErr w:type="spellStart"/>
      <w:r>
        <w:t>Martínez</w:t>
      </w:r>
      <w:proofErr w:type="spellEnd"/>
      <w:r>
        <w:t xml:space="preserve">, </w:t>
      </w:r>
      <w:proofErr w:type="spellStart"/>
      <w:r>
        <w:t>Cayey</w:t>
      </w:r>
      <w:proofErr w:type="spellEnd"/>
      <w:r>
        <w:t>, PR (April, 2014)</w:t>
      </w:r>
    </w:p>
    <w:p w:rsidR="008A6859" w:rsidRDefault="008A6859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>Bisantz, June</w:t>
      </w:r>
      <w:proofErr w:type="gramStart"/>
      <w:r>
        <w:t>,  Author</w:t>
      </w:r>
      <w:proofErr w:type="gramEnd"/>
      <w:r>
        <w:t>,  2013   Specialty Fabric Review Magazine  article  “Science + Art + Industry”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287CCE">
      <w:pPr>
        <w:spacing w:after="0" w:line="240" w:lineRule="auto"/>
        <w:ind w:left="720" w:hangingChars="300" w:hanging="720"/>
      </w:pPr>
      <w:r>
        <w:t xml:space="preserve">Bisantz, </w:t>
      </w:r>
      <w:proofErr w:type="gramStart"/>
      <w:r>
        <w:t>June  Public</w:t>
      </w:r>
      <w:proofErr w:type="gramEnd"/>
      <w:r>
        <w:t xml:space="preserve"> Projects &amp; Exhibitions, 2013-­</w:t>
      </w:r>
      <w:r>
        <w:rPr>
          <w:rFonts w:ascii="Cambria Math" w:hAnsi="Cambria Math" w:cs="Cambria Math"/>
        </w:rPr>
        <w:t>‐</w:t>
      </w:r>
      <w:r>
        <w:t>16  Stop &amp; Think • Public Art Commission • Alter</w:t>
      </w:r>
      <w:r w:rsidR="00287CCE">
        <w:t xml:space="preserve"> </w:t>
      </w:r>
      <w:r>
        <w:t>Pedestrian Crossing Sign •   Pittsfield, MA • commission awarded in 2013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Bisantz, </w:t>
      </w:r>
      <w:proofErr w:type="gramStart"/>
      <w:r>
        <w:t>June  Public</w:t>
      </w:r>
      <w:proofErr w:type="gramEnd"/>
      <w:r>
        <w:t xml:space="preserve"> Projects &amp; Exhibitions, 2014  Artworks at Artspace Exhibition, Artspace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>Hartford, CT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Bisantz, </w:t>
      </w:r>
      <w:proofErr w:type="gramStart"/>
      <w:r>
        <w:t>June  Public</w:t>
      </w:r>
      <w:proofErr w:type="gramEnd"/>
      <w:r>
        <w:t xml:space="preserve"> Projects &amp; Exhibitions, 2014 Annual Connecticut Artists Exhibition, Slater</w:t>
      </w:r>
    </w:p>
    <w:p w:rsidR="00980ECB" w:rsidRDefault="00980ECB" w:rsidP="00980ECB">
      <w:pPr>
        <w:spacing w:after="0" w:line="240" w:lineRule="auto"/>
        <w:ind w:left="720" w:hangingChars="300" w:hanging="720"/>
      </w:pPr>
      <w:r>
        <w:t>Museum, Norwich CT</w:t>
      </w:r>
    </w:p>
    <w:p w:rsidR="00980ECB" w:rsidRDefault="00980ECB" w:rsidP="00287CCE">
      <w:pPr>
        <w:spacing w:after="0" w:line="240" w:lineRule="auto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Bisantz, June, Music </w:t>
      </w:r>
      <w:r>
        <w:tab/>
        <w:t xml:space="preserve">2014 </w:t>
      </w:r>
      <w:r>
        <w:tab/>
        <w:t>It’s Always You June Bisantz sings Chet Baker vol. 2, CD, performer, producer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>Dawson, Anne, “Windham Inspires J. Alden Weir.” Connecticut Explored 12 (</w:t>
      </w:r>
      <w:proofErr w:type="gramStart"/>
      <w:r>
        <w:t>Spring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  <w:r>
        <w:t>2014): 48-­</w:t>
      </w:r>
      <w:r>
        <w:rPr>
          <w:rFonts w:ascii="Cambria Math" w:hAnsi="Cambria Math" w:cs="Cambria Math"/>
        </w:rPr>
        <w:t>‐</w:t>
      </w:r>
      <w:r>
        <w:t>49.</w:t>
      </w:r>
    </w:p>
    <w:p w:rsidR="00287CCE" w:rsidRDefault="00287CCE" w:rsidP="00287CCE">
      <w:pPr>
        <w:spacing w:after="0" w:line="240" w:lineRule="auto"/>
      </w:pP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287CCE" w:rsidP="00287CCE">
      <w:pPr>
        <w:spacing w:after="0" w:line="240" w:lineRule="auto"/>
        <w:ind w:left="720" w:hangingChars="300" w:hanging="720"/>
      </w:pPr>
      <w:r>
        <w:t xml:space="preserve">Gelburd, </w:t>
      </w:r>
      <w:proofErr w:type="gramStart"/>
      <w:r>
        <w:t>G</w:t>
      </w:r>
      <w:r w:rsidR="00980ECB">
        <w:t xml:space="preserve"> ,</w:t>
      </w:r>
      <w:proofErr w:type="gramEnd"/>
      <w:r w:rsidR="00980ECB">
        <w:t xml:space="preserve"> Curator, “Displaced: Perspectives From Within”, Windham Public Library, April 2-­</w:t>
      </w:r>
      <w:r w:rsidR="00980ECB">
        <w:rPr>
          <w:rFonts w:ascii="Cambria Math" w:hAnsi="Cambria Math" w:cs="Cambria Math"/>
        </w:rPr>
        <w:t>‐</w:t>
      </w:r>
      <w:r>
        <w:t xml:space="preserve"> </w:t>
      </w:r>
      <w:r w:rsidR="00980ECB">
        <w:t>27, 2014</w:t>
      </w:r>
    </w:p>
    <w:p w:rsidR="00287CCE" w:rsidRDefault="00287CCE" w:rsidP="00287CCE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proofErr w:type="gramStart"/>
      <w:r>
        <w:t xml:space="preserve">Greene, Robert, 2014 Group Exhibition, </w:t>
      </w:r>
      <w:proofErr w:type="spellStart"/>
      <w:r>
        <w:t>Deedee</w:t>
      </w:r>
      <w:proofErr w:type="spellEnd"/>
      <w:r>
        <w:t xml:space="preserve"> Shattuck Gallery, Westport MA.</w:t>
      </w:r>
      <w:proofErr w:type="gramEnd"/>
    </w:p>
    <w:p w:rsidR="00287CCE" w:rsidRDefault="00287CCE" w:rsidP="00287CCE">
      <w:pPr>
        <w:spacing w:after="0" w:line="240" w:lineRule="auto"/>
      </w:pPr>
    </w:p>
    <w:p w:rsidR="00287CCE" w:rsidRDefault="00287CCE" w:rsidP="00287CCE">
      <w:pPr>
        <w:spacing w:after="0" w:line="240" w:lineRule="auto"/>
        <w:ind w:left="720" w:hangingChars="300" w:hanging="720"/>
      </w:pPr>
      <w:proofErr w:type="gramStart"/>
      <w:r>
        <w:t xml:space="preserve">Greene, Robert, 2013 Solo Exhibition and Lecture, “Frenetic Composure”, </w:t>
      </w:r>
      <w:proofErr w:type="spellStart"/>
      <w:r>
        <w:t>Umass</w:t>
      </w:r>
      <w:proofErr w:type="spellEnd"/>
      <w:r>
        <w:t xml:space="preserve"> Lowell, Lowell MA.</w:t>
      </w:r>
      <w:proofErr w:type="gramEnd"/>
    </w:p>
    <w:p w:rsidR="00287CCE" w:rsidRDefault="00287CCE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>Lennox, Terry. Connecticut Pastel Society, “Renaissance in Pastel 20th Annual National</w:t>
      </w:r>
    </w:p>
    <w:p w:rsidR="00980ECB" w:rsidRDefault="00980ECB" w:rsidP="00980ECB">
      <w:pPr>
        <w:spacing w:after="0" w:line="240" w:lineRule="auto"/>
        <w:ind w:left="720" w:hangingChars="300" w:hanging="720"/>
      </w:pPr>
      <w:proofErr w:type="gramStart"/>
      <w:r>
        <w:t>Exhibition,” Juried, Slater Memorial Museum, 10 Oct.–17 Nov. 2013.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 xml:space="preserve">Lennox, Terry. “Faces of </w:t>
      </w:r>
      <w:proofErr w:type="gramStart"/>
      <w:r>
        <w:t>Winter</w:t>
      </w:r>
      <w:proofErr w:type="gramEnd"/>
      <w:r>
        <w:t xml:space="preserve"> ~ Building on Classics,” 7th Biennial Fine Art Portrait Exhibition and Symposium, National Juried, University of Connecticut, Stamford, CT, Feb. 6–28, 2014.</w:t>
      </w:r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>Liu, Qimin -­</w:t>
      </w:r>
      <w:r>
        <w:rPr>
          <w:rFonts w:ascii="Cambria Math" w:hAnsi="Cambria Math" w:cs="Cambria Math"/>
        </w:rPr>
        <w:t>‐</w:t>
      </w:r>
      <w:r>
        <w:t xml:space="preserve">   Organized an "East Meets West: A Prospective" exhibition that ran from Oct. 12-­</w:t>
      </w:r>
      <w:r>
        <w:rPr>
          <w:rFonts w:ascii="Cambria Math" w:hAnsi="Cambria Math" w:cs="Cambria Math"/>
        </w:rPr>
        <w:t>‐</w:t>
      </w:r>
      <w:r>
        <w:t>31 at the LQM Gallery in New London. The exhibition featured four Chinese Women artists taking part in the ICAS (International Contemporary Art Space) International Residency program.</w:t>
      </w:r>
    </w:p>
    <w:p w:rsidR="00980ECB" w:rsidRDefault="00980ECB" w:rsidP="00287CCE">
      <w:pPr>
        <w:spacing w:after="0" w:line="240" w:lineRule="auto"/>
      </w:pPr>
    </w:p>
    <w:p w:rsidR="00980ECB" w:rsidRDefault="00980ECB" w:rsidP="00980ECB">
      <w:pPr>
        <w:spacing w:after="0" w:line="240" w:lineRule="auto"/>
        <w:ind w:left="720" w:hangingChars="300" w:hanging="720"/>
      </w:pPr>
      <w:r>
        <w:t>Wynn, Nancy -­</w:t>
      </w:r>
      <w:r>
        <w:rPr>
          <w:rFonts w:ascii="Cambria Math" w:hAnsi="Cambria Math" w:cs="Cambria Math"/>
        </w:rPr>
        <w:t>‐</w:t>
      </w:r>
      <w:r>
        <w:t xml:space="preserve">      Connecticut Photo Contest Exhibition in conjunction with the exhibition Through the Lens: Three Connecticut Women Artists. </w:t>
      </w:r>
      <w:proofErr w:type="gramStart"/>
      <w:r>
        <w:t>Connecticut Historical Museum, Hartford, CT, USA.</w:t>
      </w:r>
      <w:proofErr w:type="gramEnd"/>
      <w:r>
        <w:t xml:space="preserve"> October 2013. </w:t>
      </w:r>
      <w:proofErr w:type="gramStart"/>
      <w:r>
        <w:t>Exhibited: new work.</w:t>
      </w:r>
      <w:proofErr w:type="gramEnd"/>
    </w:p>
    <w:p w:rsidR="00980ECB" w:rsidRDefault="00980ECB" w:rsidP="00980ECB">
      <w:pPr>
        <w:spacing w:after="0" w:line="240" w:lineRule="auto"/>
        <w:ind w:left="720" w:hangingChars="300" w:hanging="720"/>
      </w:pPr>
    </w:p>
    <w:p w:rsidR="00980ECB" w:rsidRDefault="00980ECB" w:rsidP="00980ECB">
      <w:pPr>
        <w:spacing w:after="0" w:line="240" w:lineRule="auto"/>
        <w:ind w:left="720" w:hangingChars="300" w:hanging="720"/>
      </w:pPr>
      <w:proofErr w:type="gramStart"/>
      <w:r>
        <w:lastRenderedPageBreak/>
        <w:t>Wynn, Nancy -­</w:t>
      </w:r>
      <w:r>
        <w:rPr>
          <w:rFonts w:ascii="Cambria Math" w:hAnsi="Cambria Math" w:cs="Cambria Math"/>
        </w:rPr>
        <w:t>‐</w:t>
      </w:r>
      <w:r>
        <w:t xml:space="preserve">      Hartford DADA Art Show.</w:t>
      </w:r>
      <w:proofErr w:type="gramEnd"/>
      <w:r>
        <w:t xml:space="preserve"> </w:t>
      </w:r>
      <w:proofErr w:type="gramStart"/>
      <w:r>
        <w:t>Pump House Gallery, Hartford, CT, USA.</w:t>
      </w:r>
      <w:proofErr w:type="gramEnd"/>
      <w:r>
        <w:t xml:space="preserve"> September</w:t>
      </w:r>
      <w:r w:rsidR="00C71CA9">
        <w:t xml:space="preserve"> </w:t>
      </w:r>
      <w:r>
        <w:t>2013. Exhibited: work from the Patriots Series.</w:t>
      </w:r>
    </w:p>
    <w:p w:rsidR="00980ECB" w:rsidRDefault="00980ECB" w:rsidP="00287CCE">
      <w:pPr>
        <w:spacing w:after="0" w:line="240" w:lineRule="auto"/>
        <w:ind w:left="720" w:hangingChars="300" w:hanging="720"/>
      </w:pPr>
      <w:r>
        <w:t>Wynn, Nancy -­</w:t>
      </w:r>
      <w:r>
        <w:rPr>
          <w:rFonts w:ascii="Cambria Math" w:hAnsi="Cambria Math" w:cs="Cambria Math"/>
        </w:rPr>
        <w:t>‐</w:t>
      </w:r>
      <w:r>
        <w:t xml:space="preserve">      Clare Gallery, Hartford, Connecticut. </w:t>
      </w:r>
      <w:proofErr w:type="spellStart"/>
      <w:proofErr w:type="gramStart"/>
      <w:r>
        <w:t>Curation</w:t>
      </w:r>
      <w:proofErr w:type="spellEnd"/>
      <w:r>
        <w:t xml:space="preserve"> and development of marketing materials (written PR, printed collateral, social media marketing)</w:t>
      </w:r>
      <w:r w:rsidR="00287CCE">
        <w:t xml:space="preserve">, </w:t>
      </w:r>
      <w:proofErr w:type="spellStart"/>
      <w:r>
        <w:t>Metanoia</w:t>
      </w:r>
      <w:proofErr w:type="spellEnd"/>
      <w:r>
        <w:t>.</w:t>
      </w:r>
      <w:proofErr w:type="gramEnd"/>
      <w:r>
        <w:t xml:space="preserve"> March 20–May 4, 2014</w:t>
      </w:r>
      <w:r w:rsidR="00287CCE">
        <w:t xml:space="preserve">, </w:t>
      </w:r>
      <w:proofErr w:type="gramStart"/>
      <w:r>
        <w:t>The</w:t>
      </w:r>
      <w:proofErr w:type="gramEnd"/>
      <w:r>
        <w:t xml:space="preserve"> Art of Joy Floyd. October 31–December 29, 2013</w:t>
      </w:r>
      <w:r w:rsidR="00287CCE">
        <w:t xml:space="preserve">, </w:t>
      </w:r>
      <w:r>
        <w:t>Faces of Haiti: Painting by Dianne Coyle. August–October 2013</w:t>
      </w:r>
    </w:p>
    <w:p w:rsidR="009D7A68" w:rsidRDefault="009D7A68" w:rsidP="00287CCE">
      <w:pPr>
        <w:spacing w:after="0" w:line="240" w:lineRule="auto"/>
      </w:pPr>
    </w:p>
    <w:p w:rsidR="0006092B" w:rsidRDefault="0006092B" w:rsidP="00843188">
      <w:pPr>
        <w:spacing w:after="0" w:line="240" w:lineRule="auto"/>
        <w:ind w:left="723" w:hangingChars="300" w:hanging="723"/>
      </w:pPr>
      <w:r>
        <w:rPr>
          <w:b/>
          <w:u w:val="single"/>
        </w:rPr>
        <w:t>WORLD LANGUAGES &amp; CULTURE</w:t>
      </w:r>
    </w:p>
    <w:p w:rsidR="00C71CA9" w:rsidRDefault="00C71CA9" w:rsidP="00980ECB">
      <w:pPr>
        <w:spacing w:after="0" w:line="240" w:lineRule="auto"/>
      </w:pPr>
    </w:p>
    <w:p w:rsidR="00980ECB" w:rsidRDefault="00287CCE" w:rsidP="00287CCE">
      <w:pPr>
        <w:spacing w:after="0" w:line="240" w:lineRule="auto"/>
      </w:pPr>
      <w:r>
        <w:t xml:space="preserve">MICHÈLE BOŠKOVIĆ. </w:t>
      </w:r>
      <w:r w:rsidR="00980ECB">
        <w:t>“</w:t>
      </w:r>
      <w:proofErr w:type="spellStart"/>
      <w:r w:rsidR="00980ECB">
        <w:t>Quelles</w:t>
      </w:r>
      <w:proofErr w:type="spellEnd"/>
      <w:r w:rsidR="00980ECB">
        <w:t xml:space="preserve"> </w:t>
      </w:r>
      <w:proofErr w:type="spellStart"/>
      <w:r w:rsidR="00980ECB">
        <w:t>commémorations</w:t>
      </w:r>
      <w:proofErr w:type="spellEnd"/>
      <w:r w:rsidR="00980ECB">
        <w:t xml:space="preserve"> pour les </w:t>
      </w:r>
      <w:proofErr w:type="spellStart"/>
      <w:r w:rsidR="00980ECB">
        <w:t>cinquante</w:t>
      </w:r>
      <w:proofErr w:type="spellEnd"/>
      <w:r w:rsidR="00980ECB">
        <w:t xml:space="preserve"> </w:t>
      </w:r>
      <w:proofErr w:type="spellStart"/>
      <w:r w:rsidR="00980ECB">
        <w:t>ans</w:t>
      </w:r>
      <w:proofErr w:type="spellEnd"/>
      <w:r w:rsidR="00980ECB">
        <w:t xml:space="preserve"> de la guerre </w:t>
      </w:r>
      <w:proofErr w:type="spellStart"/>
      <w:r w:rsidR="00980ECB">
        <w:t>d'Algérie</w:t>
      </w:r>
      <w:proofErr w:type="spellEnd"/>
      <w:r w:rsidR="00980ECB">
        <w:t>?” French Cultural Studies 25.2 (2014</w:t>
      </w:r>
      <w:proofErr w:type="gramStart"/>
      <w:r w:rsidR="00980ECB">
        <w:t>) :</w:t>
      </w:r>
      <w:proofErr w:type="gramEnd"/>
      <w:r w:rsidR="00980ECB">
        <w:t xml:space="preserve"> 233-245. </w:t>
      </w:r>
    </w:p>
    <w:p w:rsidR="00980ECB" w:rsidRDefault="00980ECB" w:rsidP="00980ECB">
      <w:pPr>
        <w:spacing w:after="0" w:line="240" w:lineRule="auto"/>
      </w:pPr>
      <w:r>
        <w:t xml:space="preserve"> </w:t>
      </w:r>
    </w:p>
    <w:p w:rsidR="00980ECB" w:rsidRDefault="00287CCE" w:rsidP="00980ECB">
      <w:pPr>
        <w:spacing w:after="0" w:line="240" w:lineRule="auto"/>
      </w:pPr>
      <w:r>
        <w:t xml:space="preserve">MICHÈLE BOŠKOVIĆ. </w:t>
      </w:r>
      <w:r w:rsidR="00980ECB">
        <w:t xml:space="preserve">“Des </w:t>
      </w:r>
      <w:proofErr w:type="spellStart"/>
      <w:r w:rsidR="00980ECB">
        <w:t>pères</w:t>
      </w:r>
      <w:proofErr w:type="spellEnd"/>
      <w:r w:rsidR="00980ECB">
        <w:t xml:space="preserve"> </w:t>
      </w:r>
      <w:proofErr w:type="gramStart"/>
      <w:r w:rsidR="00980ECB">
        <w:t>et</w:t>
      </w:r>
      <w:proofErr w:type="gramEnd"/>
      <w:r w:rsidR="00980ECB">
        <w:t xml:space="preserve"> des </w:t>
      </w:r>
      <w:proofErr w:type="spellStart"/>
      <w:r w:rsidR="00980ECB">
        <w:t>fils</w:t>
      </w:r>
      <w:proofErr w:type="spellEnd"/>
      <w:r w:rsidR="00980ECB">
        <w:t xml:space="preserve">: les </w:t>
      </w:r>
      <w:proofErr w:type="spellStart"/>
      <w:r w:rsidR="00980ECB">
        <w:t>récits</w:t>
      </w:r>
      <w:proofErr w:type="spellEnd"/>
      <w:r w:rsidR="00980ECB">
        <w:t xml:space="preserve"> de filiation </w:t>
      </w:r>
      <w:proofErr w:type="spellStart"/>
      <w:r w:rsidR="00980ECB">
        <w:t>d’Éric</w:t>
      </w:r>
      <w:proofErr w:type="spellEnd"/>
      <w:r w:rsidR="00980ECB">
        <w:t xml:space="preserve"> </w:t>
      </w:r>
      <w:proofErr w:type="spellStart"/>
      <w:r w:rsidR="00980ECB">
        <w:t>Fottorino</w:t>
      </w:r>
      <w:proofErr w:type="spellEnd"/>
      <w:r w:rsidR="00980ECB">
        <w:t xml:space="preserve">, </w:t>
      </w:r>
      <w:proofErr w:type="spellStart"/>
      <w:r w:rsidR="00980ECB">
        <w:t>Alexandre</w:t>
      </w:r>
      <w:proofErr w:type="spellEnd"/>
      <w:r w:rsidR="00980ECB">
        <w:t xml:space="preserve"> </w:t>
      </w:r>
      <w:proofErr w:type="spellStart"/>
      <w:r w:rsidR="00980ECB">
        <w:t>Jardin</w:t>
      </w:r>
      <w:proofErr w:type="spellEnd"/>
      <w:r w:rsidR="00980ECB">
        <w:t xml:space="preserve"> et Jean-Louis Fournier.” The French </w:t>
      </w:r>
      <w:proofErr w:type="gramStart"/>
      <w:r w:rsidR="00980ECB">
        <w:t>Review  87.2</w:t>
      </w:r>
      <w:proofErr w:type="gramEnd"/>
      <w:r w:rsidR="00980ECB">
        <w:t xml:space="preserve"> (December 2013): 73-87.</w:t>
      </w:r>
    </w:p>
    <w:p w:rsidR="00980ECB" w:rsidRDefault="00980ECB" w:rsidP="00980ECB">
      <w:pPr>
        <w:spacing w:after="0" w:line="240" w:lineRule="auto"/>
      </w:pPr>
      <w:r>
        <w:t xml:space="preserve"> </w:t>
      </w:r>
    </w:p>
    <w:p w:rsidR="00980ECB" w:rsidRDefault="00287CCE" w:rsidP="00980ECB">
      <w:pPr>
        <w:spacing w:after="0" w:line="240" w:lineRule="auto"/>
      </w:pPr>
      <w:r>
        <w:t xml:space="preserve">MICHÈLE BOŠKOVIĆ. </w:t>
      </w:r>
      <w:r w:rsidR="00980ECB">
        <w:t xml:space="preserve">“Guerre </w:t>
      </w:r>
      <w:proofErr w:type="spellStart"/>
      <w:r w:rsidR="00980ECB">
        <w:t>d’Algérie</w:t>
      </w:r>
      <w:proofErr w:type="spellEnd"/>
      <w:r w:rsidR="00980ECB">
        <w:t xml:space="preserve"> et romans </w:t>
      </w:r>
      <w:proofErr w:type="spellStart"/>
      <w:proofErr w:type="gramStart"/>
      <w:r w:rsidR="00980ECB">
        <w:t>jeunesse</w:t>
      </w:r>
      <w:proofErr w:type="spellEnd"/>
      <w:r w:rsidR="00980ECB">
        <w:t xml:space="preserve"> :</w:t>
      </w:r>
      <w:proofErr w:type="gramEnd"/>
      <w:r w:rsidR="00980ECB">
        <w:t xml:space="preserve"> les </w:t>
      </w:r>
      <w:proofErr w:type="spellStart"/>
      <w:r w:rsidR="00980ECB">
        <w:t>héritiers</w:t>
      </w:r>
      <w:proofErr w:type="spellEnd"/>
      <w:r w:rsidR="00980ECB">
        <w:t xml:space="preserve"> du silence.” Expressions </w:t>
      </w:r>
      <w:proofErr w:type="spellStart"/>
      <w:r w:rsidR="00980ECB">
        <w:t>maghrébines</w:t>
      </w:r>
      <w:proofErr w:type="spellEnd"/>
      <w:r w:rsidR="00980ECB">
        <w:t xml:space="preserve"> 12.2 (hiver 2013): 151-166. </w:t>
      </w:r>
    </w:p>
    <w:p w:rsidR="00980ECB" w:rsidRDefault="00980ECB" w:rsidP="00980ECB">
      <w:pPr>
        <w:spacing w:after="0" w:line="240" w:lineRule="auto"/>
      </w:pPr>
    </w:p>
    <w:p w:rsidR="00980ECB" w:rsidRDefault="00287CCE" w:rsidP="00980ECB">
      <w:pPr>
        <w:spacing w:after="0" w:line="240" w:lineRule="auto"/>
      </w:pPr>
      <w:r>
        <w:t xml:space="preserve">MICHÈLE BOŠKOVIĆ. </w:t>
      </w:r>
      <w:r w:rsidR="00980ECB">
        <w:t xml:space="preserve">“Annie </w:t>
      </w:r>
      <w:proofErr w:type="spellStart"/>
      <w:r w:rsidR="00980ECB">
        <w:t>Ernaux</w:t>
      </w:r>
      <w:proofErr w:type="spellEnd"/>
      <w:r w:rsidR="00980ECB">
        <w:t xml:space="preserve">: Writing the Self, Writing Life.” </w:t>
      </w:r>
      <w:proofErr w:type="spellStart"/>
      <w:proofErr w:type="gramStart"/>
      <w:r w:rsidR="00980ECB">
        <w:t>Autofiction</w:t>
      </w:r>
      <w:proofErr w:type="spellEnd"/>
      <w:r w:rsidR="00980ECB">
        <w:t>.</w:t>
      </w:r>
      <w:proofErr w:type="gramEnd"/>
      <w:r w:rsidR="00980ECB">
        <w:t xml:space="preserve"> </w:t>
      </w:r>
      <w:proofErr w:type="gramStart"/>
      <w:r w:rsidR="00980ECB">
        <w:t>Literature in France Today.</w:t>
      </w:r>
      <w:proofErr w:type="gramEnd"/>
      <w:r w:rsidR="00980ECB">
        <w:t xml:space="preserve"> </w:t>
      </w:r>
      <w:proofErr w:type="gramStart"/>
      <w:r w:rsidR="00980ECB">
        <w:t xml:space="preserve">Eds. Tom Bishop, </w:t>
      </w:r>
      <w:proofErr w:type="spellStart"/>
      <w:r w:rsidR="00980ECB">
        <w:t>Coralie</w:t>
      </w:r>
      <w:proofErr w:type="spellEnd"/>
      <w:r w:rsidR="00980ECB">
        <w:t xml:space="preserve"> Girard, and </w:t>
      </w:r>
      <w:proofErr w:type="spellStart"/>
      <w:r w:rsidR="00980ECB">
        <w:t>Lise</w:t>
      </w:r>
      <w:proofErr w:type="spellEnd"/>
      <w:r w:rsidR="00980ECB">
        <w:t xml:space="preserve"> </w:t>
      </w:r>
      <w:proofErr w:type="spellStart"/>
      <w:r w:rsidR="00980ECB">
        <w:t>Landeau</w:t>
      </w:r>
      <w:proofErr w:type="spellEnd"/>
      <w:r w:rsidR="00980ECB">
        <w:t>.</w:t>
      </w:r>
      <w:proofErr w:type="gramEnd"/>
      <w:r w:rsidR="00980ECB">
        <w:t xml:space="preserve"> New </w:t>
      </w:r>
      <w:proofErr w:type="gramStart"/>
      <w:r w:rsidR="00980ECB">
        <w:t>York :</w:t>
      </w:r>
      <w:proofErr w:type="gramEnd"/>
      <w:r w:rsidR="00980ECB">
        <w:t xml:space="preserve"> New York University, 2013. </w:t>
      </w:r>
      <w:proofErr w:type="gramStart"/>
      <w:r w:rsidR="00980ECB">
        <w:t>146-157.</w:t>
      </w:r>
      <w:proofErr w:type="gramEnd"/>
    </w:p>
    <w:p w:rsidR="00980ECB" w:rsidRDefault="00980ECB" w:rsidP="00980ECB">
      <w:pPr>
        <w:spacing w:after="0" w:line="240" w:lineRule="auto"/>
      </w:pPr>
      <w:r>
        <w:t xml:space="preserve"> </w:t>
      </w:r>
    </w:p>
    <w:p w:rsidR="00980ECB" w:rsidRDefault="00287CCE" w:rsidP="00980ECB">
      <w:pPr>
        <w:spacing w:after="0" w:line="240" w:lineRule="auto"/>
      </w:pPr>
      <w:r>
        <w:t xml:space="preserve">MICHÈLE BOŠKOVIĆ. </w:t>
      </w:r>
      <w:r w:rsidR="00980ECB">
        <w:t>Book reviews</w:t>
      </w:r>
    </w:p>
    <w:p w:rsidR="00980ECB" w:rsidRDefault="00980ECB" w:rsidP="00287CCE">
      <w:pPr>
        <w:spacing w:after="0" w:line="240" w:lineRule="auto"/>
        <w:ind w:left="720"/>
      </w:pPr>
      <w:r>
        <w:t>“</w:t>
      </w:r>
      <w:proofErr w:type="spellStart"/>
      <w:r>
        <w:t>Alexandre</w:t>
      </w:r>
      <w:proofErr w:type="spellEnd"/>
      <w:r>
        <w:t xml:space="preserve"> </w:t>
      </w:r>
      <w:proofErr w:type="spellStart"/>
      <w:r>
        <w:t>Postel</w:t>
      </w:r>
      <w:proofErr w:type="spellEnd"/>
      <w:r>
        <w:t xml:space="preserve">: Un 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effacé</w:t>
      </w:r>
      <w:proofErr w:type="spellEnd"/>
      <w:r>
        <w:t xml:space="preserve">.” </w:t>
      </w:r>
      <w:proofErr w:type="gramStart"/>
      <w:r>
        <w:t>The French Review 87.3 (March 2014, in press).</w:t>
      </w:r>
      <w:proofErr w:type="gramEnd"/>
    </w:p>
    <w:p w:rsidR="00980ECB" w:rsidRDefault="00980ECB" w:rsidP="00287CCE">
      <w:pPr>
        <w:spacing w:after="0" w:line="240" w:lineRule="auto"/>
        <w:ind w:left="720"/>
      </w:pPr>
      <w:r>
        <w:t xml:space="preserve"> </w:t>
      </w:r>
    </w:p>
    <w:p w:rsidR="00980ECB" w:rsidRDefault="00980ECB" w:rsidP="00287CCE">
      <w:pPr>
        <w:spacing w:after="0" w:line="240" w:lineRule="auto"/>
        <w:ind w:left="720"/>
      </w:pPr>
      <w:r>
        <w:t xml:space="preserve">“Jean Mattern: Simon Weber.” </w:t>
      </w:r>
      <w:proofErr w:type="gramStart"/>
      <w:r>
        <w:t>The French Review 87.2 (December 2013, in press).</w:t>
      </w:r>
      <w:proofErr w:type="gramEnd"/>
    </w:p>
    <w:p w:rsidR="00980ECB" w:rsidRDefault="00980ECB" w:rsidP="00287CCE">
      <w:pPr>
        <w:spacing w:after="0" w:line="240" w:lineRule="auto"/>
        <w:ind w:left="720"/>
      </w:pPr>
      <w:r>
        <w:t xml:space="preserve"> </w:t>
      </w:r>
    </w:p>
    <w:p w:rsidR="00980ECB" w:rsidRDefault="00980ECB" w:rsidP="00287CCE">
      <w:pPr>
        <w:spacing w:after="0" w:line="240" w:lineRule="auto"/>
        <w:ind w:left="720"/>
      </w:pPr>
      <w:r>
        <w:t>“</w:t>
      </w:r>
      <w:proofErr w:type="spellStart"/>
      <w:r>
        <w:t>Colombe</w:t>
      </w:r>
      <w:proofErr w:type="spellEnd"/>
      <w:r>
        <w:t xml:space="preserve"> </w:t>
      </w:r>
      <w:proofErr w:type="spellStart"/>
      <w:r>
        <w:t>Schneck</w:t>
      </w:r>
      <w:proofErr w:type="spellEnd"/>
      <w:r>
        <w:t xml:space="preserve">: La </w:t>
      </w:r>
      <w:proofErr w:type="spellStart"/>
      <w:r>
        <w:t>Réparation</w:t>
      </w:r>
      <w:proofErr w:type="spellEnd"/>
      <w:r>
        <w:t>.” The French Review 87.1 (October 2013): 282-3.</w:t>
      </w:r>
    </w:p>
    <w:p w:rsidR="00980ECB" w:rsidRDefault="00980ECB" w:rsidP="00287CCE">
      <w:pPr>
        <w:spacing w:after="0" w:line="240" w:lineRule="auto"/>
        <w:ind w:left="720"/>
      </w:pPr>
      <w:r>
        <w:t xml:space="preserve"> </w:t>
      </w:r>
    </w:p>
    <w:p w:rsidR="00980ECB" w:rsidRDefault="00980ECB" w:rsidP="00980ECB">
      <w:pPr>
        <w:spacing w:after="0" w:line="240" w:lineRule="auto"/>
      </w:pPr>
      <w:r>
        <w:t>CARLOS CANALES</w:t>
      </w:r>
      <w:r w:rsidR="00287CCE">
        <w:t xml:space="preserve">, </w:t>
      </w:r>
      <w:proofErr w:type="spellStart"/>
      <w:r>
        <w:t>Maldita</w:t>
      </w:r>
      <w:proofErr w:type="spellEnd"/>
      <w:r>
        <w:t xml:space="preserve"> sea el </w:t>
      </w:r>
      <w:proofErr w:type="spellStart"/>
      <w:r>
        <w:t>Capitán</w:t>
      </w:r>
      <w:proofErr w:type="spellEnd"/>
      <w:r>
        <w:t xml:space="preserve"> </w:t>
      </w:r>
      <w:proofErr w:type="spellStart"/>
      <w:r>
        <w:t>América</w:t>
      </w:r>
      <w:proofErr w:type="spellEnd"/>
      <w:r>
        <w:t xml:space="preserve">,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Salvajes</w:t>
      </w:r>
      <w:proofErr w:type="spellEnd"/>
      <w:r>
        <w:t xml:space="preserve">, </w:t>
      </w:r>
      <w:proofErr w:type="spellStart"/>
      <w:r>
        <w:t>Nro</w:t>
      </w:r>
      <w:proofErr w:type="spellEnd"/>
      <w:r>
        <w:t xml:space="preserve"> 10</w:t>
      </w:r>
      <w:proofErr w:type="gramStart"/>
      <w:r>
        <w:t>,  2013</w:t>
      </w:r>
      <w:proofErr w:type="gramEnd"/>
    </w:p>
    <w:p w:rsidR="00287CCE" w:rsidRDefault="00980ECB" w:rsidP="00980ECB">
      <w:pPr>
        <w:spacing w:after="0" w:line="240" w:lineRule="auto"/>
      </w:pPr>
      <w:r>
        <w:t>Performances:</w:t>
      </w:r>
    </w:p>
    <w:p w:rsidR="00980ECB" w:rsidRDefault="00980ECB" w:rsidP="00287CCE">
      <w:pPr>
        <w:spacing w:after="0" w:line="240" w:lineRule="auto"/>
        <w:ind w:left="720"/>
      </w:pPr>
      <w:r>
        <w:t>Bony and Kin, Nuevo León, México, 2013-2014</w:t>
      </w:r>
    </w:p>
    <w:p w:rsidR="00980ECB" w:rsidRDefault="00980ECB" w:rsidP="00287CCE">
      <w:pPr>
        <w:spacing w:after="0" w:line="240" w:lineRule="auto"/>
        <w:ind w:left="720"/>
      </w:pPr>
      <w:r>
        <w:t xml:space="preserve">Bony and Kin, </w:t>
      </w:r>
      <w:proofErr w:type="spellStart"/>
      <w:r>
        <w:t>Morellos</w:t>
      </w:r>
      <w:proofErr w:type="spellEnd"/>
      <w:r>
        <w:t>, México, 2013</w:t>
      </w:r>
    </w:p>
    <w:p w:rsidR="00980ECB" w:rsidRDefault="00980ECB" w:rsidP="00287CCE">
      <w:pPr>
        <w:spacing w:after="0" w:line="240" w:lineRule="auto"/>
        <w:ind w:left="720"/>
      </w:pPr>
      <w:r>
        <w:t>Bony and Kin, Cambridge, England, 2013</w:t>
      </w:r>
    </w:p>
    <w:p w:rsidR="00980ECB" w:rsidRDefault="00980ECB" w:rsidP="00287CCE">
      <w:pPr>
        <w:spacing w:after="0" w:line="240" w:lineRule="auto"/>
        <w:ind w:left="720"/>
      </w:pPr>
      <w:proofErr w:type="spellStart"/>
      <w:r>
        <w:t>Ecuajey</w:t>
      </w:r>
      <w:proofErr w:type="spellEnd"/>
      <w:r>
        <w:t xml:space="preserve"> (Play performance) San Juan, Puerto Rico, 2013</w:t>
      </w:r>
    </w:p>
    <w:p w:rsidR="0006092B" w:rsidRDefault="00980ECB" w:rsidP="00287CCE">
      <w:pPr>
        <w:spacing w:after="0" w:line="240" w:lineRule="auto"/>
        <w:ind w:left="720"/>
      </w:pPr>
      <w:r>
        <w:t xml:space="preserve">La </w:t>
      </w:r>
      <w:proofErr w:type="spellStart"/>
      <w:r>
        <w:t>esquina</w:t>
      </w:r>
      <w:proofErr w:type="spellEnd"/>
      <w:r>
        <w:t xml:space="preserve"> </w:t>
      </w:r>
      <w:proofErr w:type="spellStart"/>
      <w:r>
        <w:t>caliente</w:t>
      </w:r>
      <w:proofErr w:type="spellEnd"/>
      <w:r>
        <w:t>, San Juan, Puerto Rico, 2013</w:t>
      </w:r>
    </w:p>
    <w:p w:rsidR="0006092B" w:rsidRPr="0006092B" w:rsidRDefault="0006092B" w:rsidP="00843188">
      <w:pPr>
        <w:spacing w:after="0" w:line="240" w:lineRule="auto"/>
        <w:ind w:left="720" w:hangingChars="300" w:hanging="720"/>
      </w:pPr>
    </w:p>
    <w:sectPr w:rsidR="0006092B" w:rsidRPr="00060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B7A"/>
    <w:multiLevelType w:val="hybridMultilevel"/>
    <w:tmpl w:val="AE04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F5989"/>
    <w:multiLevelType w:val="hybridMultilevel"/>
    <w:tmpl w:val="46466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B43B68"/>
    <w:multiLevelType w:val="hybridMultilevel"/>
    <w:tmpl w:val="56AEA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3278"/>
    <w:multiLevelType w:val="hybridMultilevel"/>
    <w:tmpl w:val="2EF4A42E"/>
    <w:lvl w:ilvl="0" w:tplc="782E170A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AE"/>
    <w:rsid w:val="000355AC"/>
    <w:rsid w:val="00050CAE"/>
    <w:rsid w:val="0006092B"/>
    <w:rsid w:val="000D1704"/>
    <w:rsid w:val="0011012E"/>
    <w:rsid w:val="00191557"/>
    <w:rsid w:val="001A2B77"/>
    <w:rsid w:val="00210397"/>
    <w:rsid w:val="0023629B"/>
    <w:rsid w:val="00287CCE"/>
    <w:rsid w:val="003513CB"/>
    <w:rsid w:val="003F2265"/>
    <w:rsid w:val="00401269"/>
    <w:rsid w:val="00470707"/>
    <w:rsid w:val="004A015E"/>
    <w:rsid w:val="00521D4B"/>
    <w:rsid w:val="005B59D2"/>
    <w:rsid w:val="006226CD"/>
    <w:rsid w:val="0065612F"/>
    <w:rsid w:val="00682E2A"/>
    <w:rsid w:val="0076627A"/>
    <w:rsid w:val="007775C1"/>
    <w:rsid w:val="00843188"/>
    <w:rsid w:val="00864A91"/>
    <w:rsid w:val="008A6859"/>
    <w:rsid w:val="008A7A5C"/>
    <w:rsid w:val="008B3564"/>
    <w:rsid w:val="00954111"/>
    <w:rsid w:val="00980ECB"/>
    <w:rsid w:val="009D7A68"/>
    <w:rsid w:val="00A618AC"/>
    <w:rsid w:val="00A73A3E"/>
    <w:rsid w:val="00B86E89"/>
    <w:rsid w:val="00B93421"/>
    <w:rsid w:val="00BF2632"/>
    <w:rsid w:val="00C52537"/>
    <w:rsid w:val="00C71CA9"/>
    <w:rsid w:val="00DB59E3"/>
    <w:rsid w:val="00DC6EEF"/>
    <w:rsid w:val="00E324B8"/>
    <w:rsid w:val="00E75D9A"/>
    <w:rsid w:val="00EF2103"/>
    <w:rsid w:val="00F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59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59D2"/>
    <w:pPr>
      <w:spacing w:after="0" w:line="240" w:lineRule="auto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A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55A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355AC"/>
    <w:rPr>
      <w:i/>
      <w:iCs/>
    </w:rPr>
  </w:style>
  <w:style w:type="character" w:customStyle="1" w:styleId="st">
    <w:name w:val="st"/>
    <w:rsid w:val="00035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59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59D2"/>
    <w:pPr>
      <w:spacing w:after="0" w:line="240" w:lineRule="auto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A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55A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355AC"/>
    <w:rPr>
      <w:i/>
      <w:iCs/>
    </w:rPr>
  </w:style>
  <w:style w:type="character" w:customStyle="1" w:styleId="st">
    <w:name w:val="st"/>
    <w:rsid w:val="0003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oup.com/2014/01/12-years-a-slave-film-literature-hist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6127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Connecticut State University</Company>
  <LinksUpToDate>false</LinksUpToDate>
  <CharactersWithSpaces>40970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President's office student worker account</dc:creator>
  <cp:lastModifiedBy>Crowley, Susan H. (Continuing Education)</cp:lastModifiedBy>
  <cp:revision>2</cp:revision>
  <cp:lastPrinted>2014-08-15T18:19:00Z</cp:lastPrinted>
  <dcterms:created xsi:type="dcterms:W3CDTF">2014-11-04T14:30:00Z</dcterms:created>
  <dcterms:modified xsi:type="dcterms:W3CDTF">2014-11-04T14:30:00Z</dcterms:modified>
</cp:coreProperties>
</file>